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C4" w:rsidRDefault="00180DC4" w:rsidP="00180DC4">
      <w:pPr>
        <w:rPr>
          <w:sz w:val="28"/>
          <w:szCs w:val="28"/>
        </w:rPr>
      </w:pPr>
      <w:r>
        <w:rPr>
          <w:noProof/>
          <w:sz w:val="28"/>
          <w:szCs w:val="28"/>
          <w:lang w:val="es-ES" w:eastAsia="es-ES"/>
        </w:rPr>
        <w:drawing>
          <wp:inline distT="0" distB="0" distL="0" distR="0">
            <wp:extent cx="514350" cy="523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r>
        <w:rPr>
          <w:sz w:val="28"/>
          <w:szCs w:val="28"/>
        </w:rPr>
        <w:t xml:space="preserve">              </w:t>
      </w:r>
      <w:r w:rsidRPr="006E07D8">
        <w:rPr>
          <w:sz w:val="28"/>
          <w:szCs w:val="28"/>
        </w:rPr>
        <w:t xml:space="preserve">              SOLUCIONES QUÍMICAS </w:t>
      </w:r>
    </w:p>
    <w:p w:rsidR="00180DC4" w:rsidRDefault="00180DC4" w:rsidP="00180DC4">
      <w:pPr>
        <w:rPr>
          <w:sz w:val="24"/>
          <w:szCs w:val="24"/>
        </w:rPr>
      </w:pPr>
      <w:r>
        <w:rPr>
          <w:sz w:val="24"/>
          <w:szCs w:val="24"/>
        </w:rPr>
        <w:t>NOMBRE: ………………………………………………………………</w:t>
      </w:r>
      <w:r>
        <w:rPr>
          <w:sz w:val="24"/>
          <w:szCs w:val="24"/>
        </w:rPr>
        <w:t>………………………………………………. CURSO: …</w:t>
      </w:r>
    </w:p>
    <w:p w:rsidR="00180DC4" w:rsidRPr="00180DC4" w:rsidRDefault="00180DC4" w:rsidP="00180DC4">
      <w:pPr>
        <w:spacing w:after="0" w:line="240" w:lineRule="auto"/>
        <w:rPr>
          <w:sz w:val="24"/>
          <w:szCs w:val="24"/>
        </w:rPr>
      </w:pPr>
      <w:r>
        <w:rPr>
          <w:sz w:val="24"/>
          <w:szCs w:val="24"/>
        </w:rPr>
        <w:t>OBJETIVO:</w:t>
      </w:r>
      <w:r w:rsidRPr="00781551">
        <w:rPr>
          <w:rFonts w:cs="HelveticaNeue-Bold"/>
          <w:bCs/>
          <w:color w:val="3E3E40"/>
          <w:lang w:eastAsia="es-CL"/>
        </w:rPr>
        <w:t xml:space="preserve"> </w:t>
      </w:r>
      <w:r w:rsidRPr="008C17CB">
        <w:rPr>
          <w:rFonts w:cs="HelveticaNeue-Bold"/>
          <w:bCs/>
          <w:color w:val="3E3E40"/>
          <w:lang w:eastAsia="es-CL"/>
        </w:rPr>
        <w:t>E</w:t>
      </w:r>
      <w:r>
        <w:rPr>
          <w:rFonts w:cs="HelveticaNeue-Bold"/>
          <w:bCs/>
          <w:color w:val="3E3E40"/>
          <w:lang w:eastAsia="es-CL"/>
        </w:rPr>
        <w:t xml:space="preserve">xplicar el concepto de solución </w:t>
      </w:r>
      <w:r w:rsidRPr="008C17CB">
        <w:rPr>
          <w:rFonts w:cs="HelveticaNeue-Bold"/>
          <w:bCs/>
          <w:color w:val="3E3E40"/>
          <w:lang w:eastAsia="es-CL"/>
        </w:rPr>
        <w:t>y su formación, distinguiendo</w:t>
      </w:r>
      <w:r>
        <w:rPr>
          <w:rFonts w:cs="HelveticaNeue-Bold"/>
          <w:bCs/>
          <w:color w:val="3E3E40"/>
          <w:lang w:eastAsia="es-CL"/>
        </w:rPr>
        <w:t xml:space="preserve"> solutos y solvente.</w:t>
      </w:r>
    </w:p>
    <w:p w:rsidR="00180DC4" w:rsidRPr="00781551" w:rsidRDefault="00180DC4" w:rsidP="00180DC4">
      <w:pPr>
        <w:autoSpaceDE w:val="0"/>
        <w:autoSpaceDN w:val="0"/>
        <w:adjustRightInd w:val="0"/>
        <w:rPr>
          <w:rFonts w:cs="HelveticaNeue-Bold"/>
          <w:bCs/>
          <w:color w:val="3E3E40"/>
          <w:lang w:eastAsia="es-CL"/>
        </w:rPr>
      </w:pPr>
      <w:r>
        <w:rPr>
          <w:rFonts w:cs="HelveticaNeue-Bold"/>
          <w:bCs/>
          <w:color w:val="3E3E40"/>
          <w:lang w:eastAsia="es-CL"/>
        </w:rPr>
        <w:t xml:space="preserve">                    Caracterizar diversas soluciones presentes en </w:t>
      </w:r>
      <w:r w:rsidRPr="008C17CB">
        <w:rPr>
          <w:rFonts w:cs="HelveticaNeue-Bold"/>
          <w:bCs/>
          <w:color w:val="3E3E40"/>
          <w:lang w:eastAsia="es-CL"/>
        </w:rPr>
        <w:t>el entorno, según s</w:t>
      </w:r>
      <w:r>
        <w:rPr>
          <w:rFonts w:cs="HelveticaNeue-Bold"/>
          <w:bCs/>
          <w:color w:val="3E3E40"/>
          <w:lang w:eastAsia="es-CL"/>
        </w:rPr>
        <w:t xml:space="preserve">u estado físico y </w:t>
      </w:r>
      <w:r>
        <w:rPr>
          <w:rFonts w:cs="HelveticaNeue-Bold"/>
          <w:bCs/>
          <w:color w:val="3E3E40"/>
          <w:lang w:eastAsia="es-CL"/>
        </w:rPr>
        <w:t xml:space="preserve">conductividad </w:t>
      </w:r>
    </w:p>
    <w:p w:rsidR="00180DC4" w:rsidRPr="00187B54" w:rsidRDefault="00180DC4" w:rsidP="00180DC4">
      <w:r w:rsidRPr="00781551">
        <w:rPr>
          <w:b/>
          <w:sz w:val="24"/>
          <w:szCs w:val="24"/>
        </w:rPr>
        <w:t xml:space="preserve">SUSTANCIAS </w:t>
      </w:r>
      <w:proofErr w:type="gramStart"/>
      <w:r w:rsidRPr="00781551">
        <w:rPr>
          <w:b/>
          <w:sz w:val="24"/>
          <w:szCs w:val="24"/>
        </w:rPr>
        <w:t>PURAS</w:t>
      </w:r>
      <w:r>
        <w:rPr>
          <w:sz w:val="24"/>
          <w:szCs w:val="24"/>
        </w:rPr>
        <w:t xml:space="preserve"> </w:t>
      </w:r>
      <w:r w:rsidRPr="00187B54">
        <w:t>:</w:t>
      </w:r>
      <w:proofErr w:type="gramEnd"/>
      <w:r w:rsidRPr="00187B54">
        <w:t xml:space="preserve"> Son los elementos químicos y los compuestos químicos. Estos se caracterizan por tener una composición fija y </w:t>
      </w:r>
      <w:proofErr w:type="gramStart"/>
      <w:r w:rsidRPr="00187B54">
        <w:t>definida ,</w:t>
      </w:r>
      <w:proofErr w:type="gramEnd"/>
      <w:r w:rsidRPr="00187B54">
        <w:t xml:space="preserve"> con propiedades físicas y químicas características ; porque no pueden descomponerse en sustancias más simples por métodos físicos y porque se representan por símbolos  o fórmulas.</w:t>
      </w:r>
    </w:p>
    <w:p w:rsidR="00180DC4" w:rsidRDefault="00180DC4" w:rsidP="00180DC4">
      <w:r>
        <w:rPr>
          <w:noProof/>
          <w:lang w:val="es-ES" w:eastAsia="es-ES"/>
        </w:rPr>
        <w:drawing>
          <wp:inline distT="0" distB="0" distL="0" distR="0" wp14:anchorId="33868D05" wp14:editId="71440425">
            <wp:extent cx="5400040" cy="34711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3471105"/>
                    </a:xfrm>
                    <a:prstGeom prst="rect">
                      <a:avLst/>
                    </a:prstGeom>
                  </pic:spPr>
                </pic:pic>
              </a:graphicData>
            </a:graphic>
          </wp:inline>
        </w:drawing>
      </w:r>
    </w:p>
    <w:p w:rsidR="00180DC4" w:rsidRPr="002241C1" w:rsidRDefault="00180DC4" w:rsidP="00180DC4">
      <w:pPr>
        <w:spacing w:after="0" w:line="240" w:lineRule="auto"/>
        <w:rPr>
          <w:sz w:val="24"/>
          <w:szCs w:val="24"/>
        </w:rPr>
      </w:pPr>
      <w:proofErr w:type="gramStart"/>
      <w:r w:rsidRPr="00781551">
        <w:rPr>
          <w:b/>
          <w:sz w:val="28"/>
          <w:szCs w:val="28"/>
        </w:rPr>
        <w:t>MEZCLAS</w:t>
      </w:r>
      <w:r>
        <w:rPr>
          <w:sz w:val="28"/>
          <w:szCs w:val="28"/>
        </w:rPr>
        <w:t xml:space="preserve"> </w:t>
      </w:r>
      <w:r w:rsidRPr="00187B54">
        <w:t>:</w:t>
      </w:r>
      <w:proofErr w:type="gramEnd"/>
      <w:r w:rsidRPr="00187B54">
        <w:t xml:space="preserve"> Son una combinación de dos o más sustancias que no reaccionan entre sí , por lo que conservan sus propiedades. Pueden ser separadas por métodos físicos y no se representan mediante símbolos o fórmulas </w:t>
      </w:r>
      <w:proofErr w:type="gramStart"/>
      <w:r w:rsidRPr="00187B54">
        <w:t>químicas .</w:t>
      </w:r>
      <w:proofErr w:type="gramEnd"/>
      <w:r w:rsidRPr="00187B54">
        <w:t xml:space="preserve"> Se clasifican en mezclas Homogéneas y Heterogéneas.</w:t>
      </w:r>
    </w:p>
    <w:p w:rsidR="00180DC4" w:rsidRDefault="00180DC4" w:rsidP="00180DC4">
      <w:pPr>
        <w:spacing w:after="0" w:line="240" w:lineRule="auto"/>
        <w:rPr>
          <w:sz w:val="28"/>
          <w:szCs w:val="28"/>
        </w:rPr>
      </w:pPr>
      <w:r w:rsidRPr="00187B54">
        <w:t xml:space="preserve">Las mezclas están formadas por una fase </w:t>
      </w:r>
      <w:proofErr w:type="gramStart"/>
      <w:r w:rsidRPr="00187B54">
        <w:t>dispersante ,</w:t>
      </w:r>
      <w:proofErr w:type="gramEnd"/>
      <w:r w:rsidRPr="00187B54">
        <w:t xml:space="preserve"> que se encuentra en mayor proporción y una fase dispersa, que se encuentra en menor proporción</w:t>
      </w:r>
      <w:r>
        <w:rPr>
          <w:sz w:val="28"/>
          <w:szCs w:val="28"/>
        </w:rPr>
        <w:t>.</w:t>
      </w:r>
    </w:p>
    <w:p w:rsidR="00180DC4" w:rsidRDefault="00180DC4" w:rsidP="00180DC4">
      <w:pPr>
        <w:spacing w:after="0" w:line="240" w:lineRule="auto"/>
        <w:rPr>
          <w:sz w:val="28"/>
          <w:szCs w:val="28"/>
        </w:rPr>
      </w:pPr>
      <w:r>
        <w:rPr>
          <w:noProof/>
          <w:sz w:val="28"/>
          <w:szCs w:val="28"/>
          <w:lang w:val="es-ES" w:eastAsia="es-ES"/>
        </w:rPr>
        <w:drawing>
          <wp:inline distT="0" distB="0" distL="0" distR="0">
            <wp:extent cx="4770120" cy="1441450"/>
            <wp:effectExtent l="0" t="0" r="0" b="254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80DC4" w:rsidRDefault="00180DC4" w:rsidP="00180DC4">
      <w:r>
        <w:t xml:space="preserve">En las mezclas Homogéneas </w:t>
      </w:r>
      <w:proofErr w:type="gramStart"/>
      <w:r>
        <w:t>( una</w:t>
      </w:r>
      <w:proofErr w:type="gramEnd"/>
      <w:r>
        <w:t xml:space="preserve"> sola fase)  los componentes están distribuidos uniformemente, y cada porción posee la misma composición y propiedades. También se les llama Soluciones. Por </w:t>
      </w:r>
      <w:proofErr w:type="gramStart"/>
      <w:r>
        <w:t>ejemplo ,</w:t>
      </w:r>
      <w:proofErr w:type="gramEnd"/>
      <w:r>
        <w:t xml:space="preserve"> las bebidas gaseosas , el aire y el agua potable son soluciones.</w:t>
      </w:r>
    </w:p>
    <w:p w:rsidR="00D03986" w:rsidRPr="00D03986" w:rsidRDefault="00180DC4" w:rsidP="00D03986">
      <w:r>
        <w:lastRenderedPageBreak/>
        <w:t xml:space="preserve">En las mezclas Heterogéneas </w:t>
      </w:r>
      <w:proofErr w:type="gramStart"/>
      <w:r>
        <w:t>( dos</w:t>
      </w:r>
      <w:proofErr w:type="gramEnd"/>
      <w:r>
        <w:t xml:space="preserve"> o más fases) los componentes no se distribuyen uniformemente y conservan sus propiedades individuales . Por </w:t>
      </w:r>
      <w:proofErr w:type="gramStart"/>
      <w:r>
        <w:t>ejemplo ,</w:t>
      </w:r>
      <w:proofErr w:type="gramEnd"/>
      <w:r>
        <w:t xml:space="preserve"> aceite con agua, leche son mezclas </w:t>
      </w:r>
      <w:r w:rsidR="00D03986">
        <w:t>heterogéneas.</w:t>
      </w:r>
      <w:r w:rsidR="00D03986" w:rsidRPr="00D03986">
        <w:t xml:space="preserve"> Entre las mezclas heterogéneas existen las llamadas suspensiones y los coloides.</w:t>
      </w:r>
    </w:p>
    <w:p w:rsidR="00D03986" w:rsidRDefault="00D03986" w:rsidP="00D03986">
      <w:pPr>
        <w:pStyle w:val="Default"/>
        <w:rPr>
          <w:color w:val="auto"/>
          <w:sz w:val="22"/>
          <w:szCs w:val="22"/>
        </w:rPr>
      </w:pPr>
      <w:r>
        <w:rPr>
          <w:rFonts w:cs="Times New Roman"/>
          <w:color w:val="auto"/>
          <w:sz w:val="22"/>
          <w:szCs w:val="22"/>
        </w:rPr>
        <w:t xml:space="preserve">En las </w:t>
      </w:r>
      <w:r>
        <w:rPr>
          <w:b/>
          <w:bCs/>
          <w:color w:val="auto"/>
          <w:sz w:val="22"/>
          <w:szCs w:val="22"/>
        </w:rPr>
        <w:t xml:space="preserve">suspensiones </w:t>
      </w:r>
      <w:r>
        <w:rPr>
          <w:color w:val="auto"/>
          <w:sz w:val="22"/>
          <w:szCs w:val="22"/>
        </w:rPr>
        <w:t xml:space="preserve">el tamaño medio de las partículas es mayor a 100 </w:t>
      </w:r>
      <w:proofErr w:type="spellStart"/>
      <w:r>
        <w:rPr>
          <w:color w:val="auto"/>
          <w:sz w:val="22"/>
          <w:szCs w:val="22"/>
        </w:rPr>
        <w:t>μm</w:t>
      </w:r>
      <w:proofErr w:type="spellEnd"/>
      <w:r>
        <w:rPr>
          <w:color w:val="auto"/>
          <w:sz w:val="22"/>
          <w:szCs w:val="22"/>
        </w:rPr>
        <w:t xml:space="preserve"> (1μm = 10</w:t>
      </w:r>
      <w:r>
        <w:rPr>
          <w:color w:val="auto"/>
          <w:sz w:val="14"/>
          <w:szCs w:val="14"/>
        </w:rPr>
        <w:t>-6</w:t>
      </w:r>
      <w:r>
        <w:rPr>
          <w:color w:val="auto"/>
          <w:sz w:val="22"/>
          <w:szCs w:val="22"/>
        </w:rPr>
        <w:t xml:space="preserve">mm). Estas mezclas pueden separarse fácilmente por filtración o centrifugación. Las partículas son visibles a simple vista o al microscopio, ya que son mezclas heterogéneas. Cuando la materia en suspensión es un líquido como aceite, y sus gotitas son tan pequeñas que pasan por filtro y no se depositan con facilidad, la mezcla es una emulsión. </w:t>
      </w:r>
    </w:p>
    <w:p w:rsidR="00D03986" w:rsidRDefault="00D03986" w:rsidP="00D03986">
      <w:pPr>
        <w:pStyle w:val="Default"/>
        <w:rPr>
          <w:color w:val="auto"/>
          <w:sz w:val="22"/>
          <w:szCs w:val="22"/>
        </w:rPr>
      </w:pPr>
      <w:r>
        <w:rPr>
          <w:color w:val="auto"/>
          <w:sz w:val="22"/>
          <w:szCs w:val="22"/>
        </w:rPr>
        <w:t xml:space="preserve">Los </w:t>
      </w:r>
      <w:r>
        <w:rPr>
          <w:b/>
          <w:bCs/>
          <w:color w:val="auto"/>
          <w:sz w:val="22"/>
          <w:szCs w:val="22"/>
        </w:rPr>
        <w:t xml:space="preserve">coloides </w:t>
      </w:r>
      <w:r>
        <w:rPr>
          <w:color w:val="auto"/>
          <w:sz w:val="22"/>
          <w:szCs w:val="22"/>
        </w:rPr>
        <w:t xml:space="preserve">son sistemas heterogéneos ya que sus partículas son visibles a través de un microscopio. Los coloides dispersan la luz y son soluciones opacas. La niebla es un coloide donde la sustancia dispersada (soluto) es un líquido; el agua. La sustancia </w:t>
      </w:r>
      <w:proofErr w:type="spellStart"/>
      <w:r>
        <w:rPr>
          <w:color w:val="auto"/>
          <w:sz w:val="22"/>
          <w:szCs w:val="22"/>
        </w:rPr>
        <w:t>dispersadora</w:t>
      </w:r>
      <w:proofErr w:type="spellEnd"/>
      <w:r>
        <w:rPr>
          <w:color w:val="auto"/>
          <w:sz w:val="22"/>
          <w:szCs w:val="22"/>
        </w:rPr>
        <w:t xml:space="preserve"> (disolvente) es un gas; el aire. </w:t>
      </w:r>
    </w:p>
    <w:p w:rsidR="00D03986" w:rsidRDefault="00D03986" w:rsidP="00D03986">
      <w:pPr>
        <w:pStyle w:val="Default"/>
        <w:rPr>
          <w:color w:val="auto"/>
          <w:sz w:val="22"/>
          <w:szCs w:val="22"/>
        </w:rPr>
      </w:pPr>
      <w:r>
        <w:rPr>
          <w:color w:val="auto"/>
          <w:sz w:val="22"/>
          <w:szCs w:val="22"/>
        </w:rPr>
        <w:t xml:space="preserve">Estas mezclas presentan una propiedad óptica llamada efecto Tyndall, que consiste en la difracción de los rayos de luz que pasan a través de un coloide. Este efecto se puede observar, por ejemplo, cuando la luz emitida por los focos de los vehículos pasa a través de la neblina, o cuando los rayos del sol pasan a través de las partículas de polvo suspendidas en el aire. </w:t>
      </w:r>
      <w:r>
        <w:rPr>
          <w:noProof/>
          <w:color w:val="auto"/>
          <w:sz w:val="22"/>
          <w:szCs w:val="22"/>
          <w:lang w:eastAsia="es-ES"/>
        </w:rPr>
        <w:drawing>
          <wp:inline distT="0" distB="0" distL="0" distR="0">
            <wp:extent cx="3543300" cy="109733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1097334"/>
                    </a:xfrm>
                    <a:prstGeom prst="rect">
                      <a:avLst/>
                    </a:prstGeom>
                    <a:noFill/>
                    <a:ln>
                      <a:noFill/>
                    </a:ln>
                  </pic:spPr>
                </pic:pic>
              </a:graphicData>
            </a:graphic>
          </wp:inline>
        </w:drawing>
      </w:r>
    </w:p>
    <w:p w:rsidR="00D03986" w:rsidRDefault="00D03986" w:rsidP="00D03986">
      <w:pPr>
        <w:pStyle w:val="Default"/>
        <w:rPr>
          <w:color w:val="auto"/>
          <w:sz w:val="22"/>
          <w:szCs w:val="22"/>
        </w:rPr>
      </w:pPr>
      <w:r>
        <w:rPr>
          <w:noProof/>
          <w:color w:val="auto"/>
          <w:sz w:val="22"/>
          <w:szCs w:val="22"/>
          <w:lang w:eastAsia="es-ES"/>
        </w:rPr>
        <w:drawing>
          <wp:inline distT="0" distB="0" distL="0" distR="0">
            <wp:extent cx="3914775" cy="11693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7971" cy="1173268"/>
                    </a:xfrm>
                    <a:prstGeom prst="rect">
                      <a:avLst/>
                    </a:prstGeom>
                    <a:noFill/>
                    <a:ln>
                      <a:noFill/>
                    </a:ln>
                  </pic:spPr>
                </pic:pic>
              </a:graphicData>
            </a:graphic>
          </wp:inline>
        </w:drawing>
      </w:r>
    </w:p>
    <w:p w:rsidR="00D03986" w:rsidRDefault="00D03986" w:rsidP="00D03986">
      <w:pPr>
        <w:pStyle w:val="Default"/>
        <w:rPr>
          <w:color w:val="auto"/>
          <w:sz w:val="22"/>
          <w:szCs w:val="22"/>
        </w:rPr>
      </w:pPr>
      <w:r>
        <w:rPr>
          <w:noProof/>
          <w:lang w:eastAsia="es-ES"/>
        </w:rPr>
        <w:drawing>
          <wp:inline distT="0" distB="0" distL="0" distR="0" wp14:anchorId="1A90F5CE" wp14:editId="0D14D5B8">
            <wp:extent cx="5612130" cy="18903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1890395"/>
                    </a:xfrm>
                    <a:prstGeom prst="rect">
                      <a:avLst/>
                    </a:prstGeom>
                  </pic:spPr>
                </pic:pic>
              </a:graphicData>
            </a:graphic>
          </wp:inline>
        </w:drawing>
      </w:r>
    </w:p>
    <w:p w:rsidR="00D03986" w:rsidRDefault="00D03986" w:rsidP="00D03986">
      <w:pPr>
        <w:pStyle w:val="Default"/>
        <w:rPr>
          <w:sz w:val="22"/>
          <w:szCs w:val="22"/>
        </w:rPr>
      </w:pPr>
      <w:r>
        <w:rPr>
          <w:sz w:val="22"/>
          <w:szCs w:val="22"/>
        </w:rPr>
        <w:t xml:space="preserve">El estudio de los diferentes estados de agregación de la materia se suele referir, para simplificar, a una situación de laboratorio, admitiéndose que las sustancias consideradas son puras, es decir, están formadas por un mismo tipo de componentes elementales, ya sean átomos, moléculas, o pares de iones. Los cambios de estado, cuando se producen, sólo afectan a su ordenación o agregación. </w:t>
      </w:r>
    </w:p>
    <w:p w:rsidR="00D03986" w:rsidRDefault="00D03986" w:rsidP="00D03986">
      <w:pPr>
        <w:pStyle w:val="Default"/>
        <w:rPr>
          <w:sz w:val="22"/>
          <w:szCs w:val="22"/>
        </w:rPr>
      </w:pPr>
      <w:r>
        <w:rPr>
          <w:sz w:val="22"/>
          <w:szCs w:val="22"/>
        </w:rPr>
        <w:t>Sin embargo, en la naturaleza, la materia se presenta, con mayor frecuencia, en forma de mezcla de sustancias puras. Las disoluciones constituyen un tipo particular de mezclas. El aire de la atmósfera o el agua del mar son ejemplos de disoluciones. El hecho de que la mayor parte de los procesos químicos tengan lugar en disolución hace del estudio de las disoluciones un apartado importante de la química.</w:t>
      </w:r>
    </w:p>
    <w:p w:rsidR="00D03986" w:rsidRDefault="00D03986" w:rsidP="00D03986">
      <w:pPr>
        <w:pStyle w:val="Default"/>
        <w:rPr>
          <w:sz w:val="22"/>
          <w:szCs w:val="22"/>
        </w:rPr>
      </w:pPr>
    </w:p>
    <w:p w:rsidR="00891A47" w:rsidRDefault="00D03986" w:rsidP="00D03986">
      <w:pPr>
        <w:pStyle w:val="Default"/>
        <w:rPr>
          <w:sz w:val="22"/>
          <w:szCs w:val="22"/>
        </w:rPr>
      </w:pPr>
      <w:r>
        <w:rPr>
          <w:b/>
          <w:bCs/>
          <w:sz w:val="22"/>
          <w:szCs w:val="22"/>
        </w:rPr>
        <w:t xml:space="preserve">Las disoluciones </w:t>
      </w:r>
      <w:r>
        <w:rPr>
          <w:sz w:val="22"/>
          <w:szCs w:val="22"/>
        </w:rPr>
        <w:t>son materiales homogéneos formados por dos o más especies químicas que no reaccionan entre sí; cuyos componentes son un soluto y un solvente (disolvente). El soluto es el componente minoritario mientras que el disolvente se encuentra en mayor proporción en masa.</w:t>
      </w:r>
    </w:p>
    <w:p w:rsidR="00891A47" w:rsidRDefault="00891A47" w:rsidP="00891A47">
      <w:pPr>
        <w:rPr>
          <w:rFonts w:eastAsia="Times New Roman"/>
          <w:lang w:eastAsia="es-CL"/>
        </w:rPr>
      </w:pPr>
      <w:r>
        <w:rPr>
          <w:rFonts w:eastAsia="Times New Roman"/>
          <w:lang w:eastAsia="es-CL"/>
        </w:rPr>
        <w:lastRenderedPageBreak/>
        <w:t xml:space="preserve">Cuando se forma una </w:t>
      </w:r>
      <w:proofErr w:type="gramStart"/>
      <w:r>
        <w:rPr>
          <w:rFonts w:eastAsia="Times New Roman"/>
          <w:lang w:eastAsia="es-CL"/>
        </w:rPr>
        <w:t>solución ,</w:t>
      </w:r>
      <w:proofErr w:type="gramEnd"/>
      <w:r>
        <w:rPr>
          <w:rFonts w:eastAsia="Times New Roman"/>
          <w:lang w:eastAsia="es-CL"/>
        </w:rPr>
        <w:t xml:space="preserve"> se rompen los enlaces que mantienen unidas a las partículas del soluto o de iones, y se forman enlaces o interacciones intermoleculares entre las partículas del soluto y las partículas del solvente . A este proceso  se llama solvatación </w:t>
      </w:r>
      <w:proofErr w:type="gramStart"/>
      <w:r>
        <w:rPr>
          <w:rFonts w:eastAsia="Times New Roman"/>
          <w:lang w:eastAsia="es-CL"/>
        </w:rPr>
        <w:t>( si</w:t>
      </w:r>
      <w:proofErr w:type="gramEnd"/>
      <w:r>
        <w:rPr>
          <w:rFonts w:eastAsia="Times New Roman"/>
          <w:lang w:eastAsia="es-CL"/>
        </w:rPr>
        <w:t xml:space="preserve"> el solvente es agua se llama hidratación).</w:t>
      </w:r>
    </w:p>
    <w:p w:rsidR="00891A47" w:rsidRDefault="00891A47" w:rsidP="00D03986">
      <w:pPr>
        <w:pStyle w:val="Default"/>
        <w:rPr>
          <w:sz w:val="22"/>
          <w:szCs w:val="22"/>
          <w:lang w:val="es-CL"/>
        </w:rPr>
      </w:pPr>
      <w:r>
        <w:rPr>
          <w:noProof/>
          <w:lang w:eastAsia="es-ES"/>
        </w:rPr>
        <w:drawing>
          <wp:inline distT="0" distB="0" distL="0" distR="0">
            <wp:extent cx="2600325" cy="1752600"/>
            <wp:effectExtent l="0" t="0" r="9525" b="0"/>
            <wp:docPr id="7" name="Imagen 7" descr="Resultado de imagen para imagen de solva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 de solvatac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891A47" w:rsidRPr="006F62A6" w:rsidRDefault="00891A47" w:rsidP="00891A47">
      <w:pPr>
        <w:rPr>
          <w:rFonts w:eastAsia="Times New Roman"/>
          <w:b/>
          <w:lang w:eastAsia="es-CL"/>
        </w:rPr>
      </w:pPr>
      <w:r w:rsidRPr="006F62A6">
        <w:rPr>
          <w:rFonts w:eastAsia="Times New Roman"/>
          <w:b/>
          <w:lang w:eastAsia="es-CL"/>
        </w:rPr>
        <w:t xml:space="preserve">Características de una solución: </w:t>
      </w:r>
    </w:p>
    <w:p w:rsidR="00891A47" w:rsidRDefault="00891A47" w:rsidP="00891A47">
      <w:pPr>
        <w:rPr>
          <w:rFonts w:eastAsia="Times New Roman"/>
          <w:lang w:eastAsia="es-CL"/>
        </w:rPr>
      </w:pPr>
      <w:r>
        <w:rPr>
          <w:rFonts w:eastAsia="Times New Roman"/>
          <w:lang w:eastAsia="es-CL"/>
        </w:rPr>
        <w:t xml:space="preserve">● Las sustancias que conforman una solución no se puede observar a simple </w:t>
      </w:r>
      <w:proofErr w:type="gramStart"/>
      <w:r>
        <w:rPr>
          <w:rFonts w:eastAsia="Times New Roman"/>
          <w:lang w:eastAsia="es-CL"/>
        </w:rPr>
        <w:t>vista ,</w:t>
      </w:r>
      <w:proofErr w:type="gramEnd"/>
      <w:r>
        <w:rPr>
          <w:rFonts w:eastAsia="Times New Roman"/>
          <w:lang w:eastAsia="es-CL"/>
        </w:rPr>
        <w:t xml:space="preserve"> ni tampoco usando un microscopio. Por ejemplo el azúcar en el café.</w:t>
      </w:r>
    </w:p>
    <w:p w:rsidR="00891A47" w:rsidRDefault="00891A47" w:rsidP="00891A47">
      <w:pPr>
        <w:rPr>
          <w:rFonts w:eastAsia="Times New Roman"/>
          <w:lang w:eastAsia="es-CL"/>
        </w:rPr>
      </w:pPr>
      <w:r>
        <w:rPr>
          <w:rFonts w:eastAsia="Times New Roman"/>
          <w:lang w:eastAsia="es-CL"/>
        </w:rPr>
        <w:t xml:space="preserve">● La proporción en la que se encuentran las sustancias en la solución puede variar, sin alterar su condición mezcla. Por </w:t>
      </w:r>
      <w:proofErr w:type="gramStart"/>
      <w:r>
        <w:rPr>
          <w:rFonts w:eastAsia="Times New Roman"/>
          <w:lang w:eastAsia="es-CL"/>
        </w:rPr>
        <w:t>ejemplo  ,</w:t>
      </w:r>
      <w:proofErr w:type="gramEnd"/>
      <w:r>
        <w:rPr>
          <w:rFonts w:eastAsia="Times New Roman"/>
          <w:lang w:eastAsia="es-CL"/>
        </w:rPr>
        <w:t xml:space="preserve"> puede haber una cucharada de azúcar en la mezcla , o dos , sin embargo, seguirá igual la mezcla.</w:t>
      </w:r>
    </w:p>
    <w:p w:rsidR="00891A47" w:rsidRDefault="00891A47" w:rsidP="00891A47">
      <w:pPr>
        <w:rPr>
          <w:rFonts w:eastAsia="Times New Roman"/>
          <w:lang w:eastAsia="es-CL"/>
        </w:rPr>
      </w:pPr>
      <w:r>
        <w:rPr>
          <w:rFonts w:eastAsia="Times New Roman"/>
          <w:lang w:eastAsia="es-CL"/>
        </w:rPr>
        <w:t>● Las propiedades químicas de las sustancias que constituyen la solución no varían  al separarse .las  propiedades  físicas de una solución son diferentes a las propiedades físicas del soluto y del solvente por separado. Por ejemplo, el ascenso del punto de ebullición del solvente.</w:t>
      </w:r>
    </w:p>
    <w:p w:rsidR="00891A47" w:rsidRDefault="00891A47" w:rsidP="00891A47">
      <w:pPr>
        <w:pStyle w:val="Default"/>
        <w:rPr>
          <w:rFonts w:eastAsia="Times New Roman"/>
          <w:lang w:eastAsia="es-CL"/>
        </w:rPr>
      </w:pPr>
      <w:r>
        <w:rPr>
          <w:rFonts w:eastAsia="Times New Roman"/>
          <w:lang w:eastAsia="es-CL"/>
        </w:rPr>
        <w:t xml:space="preserve">● Las soluciones acuosas se presentan en una sola fase. Por </w:t>
      </w:r>
      <w:proofErr w:type="gramStart"/>
      <w:r>
        <w:rPr>
          <w:rFonts w:eastAsia="Times New Roman"/>
          <w:lang w:eastAsia="es-CL"/>
        </w:rPr>
        <w:t>ejemplo ,</w:t>
      </w:r>
      <w:proofErr w:type="gramEnd"/>
      <w:r>
        <w:rPr>
          <w:rFonts w:eastAsia="Times New Roman"/>
          <w:lang w:eastAsia="es-CL"/>
        </w:rPr>
        <w:t xml:space="preserve"> en el agua con azúcar no se distingue el azúcar</w:t>
      </w:r>
      <w:r>
        <w:rPr>
          <w:rFonts w:eastAsia="Times New Roman"/>
          <w:lang w:eastAsia="es-CL"/>
        </w:rPr>
        <w:t>.</w:t>
      </w:r>
    </w:p>
    <w:p w:rsidR="00891A47" w:rsidRDefault="00891A47" w:rsidP="00891A47">
      <w:pPr>
        <w:rPr>
          <w:rFonts w:eastAsia="Times New Roman"/>
          <w:lang w:eastAsia="es-CL"/>
        </w:rPr>
      </w:pPr>
      <w:r>
        <w:rPr>
          <w:rFonts w:eastAsia="Times New Roman"/>
          <w:lang w:eastAsia="es-CL"/>
        </w:rPr>
        <w:t xml:space="preserve">El agua y las soluciones </w:t>
      </w:r>
      <w:proofErr w:type="gramStart"/>
      <w:r>
        <w:rPr>
          <w:rFonts w:eastAsia="Times New Roman"/>
          <w:lang w:eastAsia="es-CL"/>
        </w:rPr>
        <w:t>acuosas :</w:t>
      </w:r>
      <w:proofErr w:type="gramEnd"/>
    </w:p>
    <w:p w:rsidR="00891A47" w:rsidRDefault="00891A47" w:rsidP="00891A47">
      <w:pPr>
        <w:rPr>
          <w:rFonts w:eastAsia="Times New Roman"/>
          <w:lang w:eastAsia="es-CL"/>
        </w:rPr>
      </w:pPr>
      <w:r>
        <w:rPr>
          <w:rFonts w:eastAsia="Times New Roman"/>
          <w:lang w:eastAsia="es-CL"/>
        </w:rPr>
        <w:t xml:space="preserve">El agua es un compuesto fundamental para los seres vivos, se encuentran en un gran porcentaje dentro de nuestro organismo y ocupa la mayor parte de la superficie del planeta, es una de las sustancias </w:t>
      </w:r>
      <w:proofErr w:type="spellStart"/>
      <w:proofErr w:type="gramStart"/>
      <w:r>
        <w:rPr>
          <w:rFonts w:eastAsia="Times New Roman"/>
          <w:lang w:eastAsia="es-CL"/>
        </w:rPr>
        <w:t>mas</w:t>
      </w:r>
      <w:proofErr w:type="spellEnd"/>
      <w:proofErr w:type="gramEnd"/>
      <w:r>
        <w:rPr>
          <w:rFonts w:eastAsia="Times New Roman"/>
          <w:lang w:eastAsia="es-CL"/>
        </w:rPr>
        <w:t xml:space="preserve"> abundantes en la biósfera. Su capacidad para formar soluciones con un sin número de </w:t>
      </w:r>
      <w:proofErr w:type="spellStart"/>
      <w:r>
        <w:rPr>
          <w:rFonts w:eastAsia="Times New Roman"/>
          <w:lang w:eastAsia="es-CL"/>
        </w:rPr>
        <w:t>de</w:t>
      </w:r>
      <w:proofErr w:type="spellEnd"/>
      <w:r>
        <w:rPr>
          <w:rFonts w:eastAsia="Times New Roman"/>
          <w:lang w:eastAsia="es-CL"/>
        </w:rPr>
        <w:t xml:space="preserve"> sustancias hace que cerca del 90% de las soluciones sean acuosas.</w:t>
      </w:r>
    </w:p>
    <w:p w:rsidR="00891A47" w:rsidRDefault="00891A47" w:rsidP="00891A47">
      <w:pPr>
        <w:rPr>
          <w:rFonts w:eastAsia="Times New Roman"/>
          <w:lang w:eastAsia="es-CL"/>
        </w:rPr>
      </w:pPr>
      <w:r>
        <w:rPr>
          <w:rFonts w:eastAsia="Times New Roman"/>
          <w:lang w:eastAsia="es-CL"/>
        </w:rPr>
        <w:t xml:space="preserve">Las soluciones acuosas tienen gran  importancia en nuestra </w:t>
      </w:r>
      <w:proofErr w:type="gramStart"/>
      <w:r>
        <w:rPr>
          <w:rFonts w:eastAsia="Times New Roman"/>
          <w:lang w:eastAsia="es-CL"/>
        </w:rPr>
        <w:t>vida ,</w:t>
      </w:r>
      <w:proofErr w:type="gramEnd"/>
      <w:r>
        <w:rPr>
          <w:rFonts w:eastAsia="Times New Roman"/>
          <w:lang w:eastAsia="es-CL"/>
        </w:rPr>
        <w:t xml:space="preserve"> ya que gran parte de las reacciones químicas, de laboratorios  o industriales, así como las que ocurren en nuestro organismo, suceden en este tipo de soluciones.</w:t>
      </w:r>
    </w:p>
    <w:p w:rsidR="00891A47" w:rsidRDefault="00891A47" w:rsidP="00891A47">
      <w:pPr>
        <w:rPr>
          <w:rFonts w:eastAsia="Times New Roman"/>
          <w:lang w:eastAsia="es-CL"/>
        </w:rPr>
      </w:pPr>
      <w:r>
        <w:rPr>
          <w:rFonts w:eastAsia="Times New Roman"/>
          <w:lang w:eastAsia="es-CL"/>
        </w:rPr>
        <w:t>El agua es una molécula triatómica, es decir, está formada por tres átomos: dos de H y uno de O. Estos átomos están unidos mediante enlaces covalentes polares y se ubican formando un ángulo de 104,5°. Esta forma geométrica hace que la molécula  de agua sea bipolar, con una carga negativa en un extremo y una positiva en el otro extremo. Entre las diferentes moléculas de agua se generan fuerzas de atracción llamadas Puente  de Hidrógeno.</w:t>
      </w:r>
    </w:p>
    <w:p w:rsidR="00891A47" w:rsidRDefault="00891A47" w:rsidP="00891A47">
      <w:pPr>
        <w:rPr>
          <w:rFonts w:eastAsia="Times New Roman"/>
          <w:lang w:eastAsia="es-CL"/>
        </w:rPr>
      </w:pPr>
      <w:r>
        <w:rPr>
          <w:rFonts w:eastAsia="Times New Roman"/>
          <w:lang w:eastAsia="es-CL"/>
        </w:rPr>
        <w:t xml:space="preserve">El agua pura es incolora, inodora e insípida. Cualquier cambio en estas propiedades se debe a sustancias que están disueltas en ella. Para ser </w:t>
      </w:r>
      <w:proofErr w:type="gramStart"/>
      <w:r>
        <w:rPr>
          <w:rFonts w:eastAsia="Times New Roman"/>
          <w:lang w:eastAsia="es-CL"/>
        </w:rPr>
        <w:t>potable ,</w:t>
      </w:r>
      <w:proofErr w:type="gramEnd"/>
      <w:r>
        <w:rPr>
          <w:rFonts w:eastAsia="Times New Roman"/>
          <w:lang w:eastAsia="es-CL"/>
        </w:rPr>
        <w:t xml:space="preserve"> el agua debe cumplir  ciertos requisitos: estar bien aireada , contener oxígeno en disolución, no poseer materia orgánica en descomposición ni sustancias nitrogenadas . El agua pura es eléctricamente neutra.</w:t>
      </w:r>
    </w:p>
    <w:p w:rsidR="007D25A6" w:rsidRDefault="007D25A6" w:rsidP="00891A47">
      <w:pPr>
        <w:rPr>
          <w:rFonts w:eastAsia="Times New Roman"/>
          <w:b/>
          <w:lang w:eastAsia="es-CL"/>
        </w:rPr>
      </w:pPr>
    </w:p>
    <w:p w:rsidR="00891A47" w:rsidRPr="00781551" w:rsidRDefault="00891A47" w:rsidP="00891A47">
      <w:pPr>
        <w:rPr>
          <w:rFonts w:eastAsia="Times New Roman"/>
          <w:b/>
          <w:lang w:eastAsia="es-CL"/>
        </w:rPr>
      </w:pPr>
      <w:r w:rsidRPr="00781551">
        <w:rPr>
          <w:rFonts w:eastAsia="Times New Roman"/>
          <w:b/>
          <w:lang w:eastAsia="es-CL"/>
        </w:rPr>
        <w:lastRenderedPageBreak/>
        <w:t xml:space="preserve">Propiedades del agua: </w:t>
      </w:r>
    </w:p>
    <w:p w:rsidR="00891A47" w:rsidRDefault="00891A47" w:rsidP="00891A47">
      <w:pPr>
        <w:rPr>
          <w:rFonts w:eastAsia="Times New Roman"/>
          <w:lang w:eastAsia="es-CL"/>
        </w:rPr>
      </w:pPr>
      <w:r>
        <w:rPr>
          <w:rFonts w:eastAsia="Times New Roman"/>
          <w:lang w:eastAsia="es-CL"/>
        </w:rPr>
        <w:t xml:space="preserve">Tensión </w:t>
      </w:r>
      <w:proofErr w:type="gramStart"/>
      <w:r>
        <w:rPr>
          <w:rFonts w:eastAsia="Times New Roman"/>
          <w:lang w:eastAsia="es-CL"/>
        </w:rPr>
        <w:t>superficial :</w:t>
      </w:r>
      <w:proofErr w:type="gramEnd"/>
      <w:r>
        <w:rPr>
          <w:rFonts w:eastAsia="Times New Roman"/>
          <w:lang w:eastAsia="es-CL"/>
        </w:rPr>
        <w:t xml:space="preserve"> se debe a la atracción mutua que se presenta entre las moléculas de agua. Mientras las moléculas que están debajo de la superficie del agua experimentan una fuerza de atracción entre si y en todas las </w:t>
      </w:r>
      <w:proofErr w:type="gramStart"/>
      <w:r>
        <w:rPr>
          <w:rFonts w:eastAsia="Times New Roman"/>
          <w:lang w:eastAsia="es-CL"/>
        </w:rPr>
        <w:t>direcciones ,</w:t>
      </w:r>
      <w:proofErr w:type="gramEnd"/>
      <w:r>
        <w:rPr>
          <w:rFonts w:eastAsia="Times New Roman"/>
          <w:lang w:eastAsia="es-CL"/>
        </w:rPr>
        <w:t xml:space="preserve"> las moléculas que se encuentran en la superficie experimentan una fuerza de atracción con otras moléculas de la superficie y con las que están ubicadas inmediatamente debajo de ellas. Esto crea un desequilibrio de fuerzas, cuyo resultado  es una mayor tensión sobre la superficie del agua. La tensión superficial de un líquido  hace que una gota de ese líquido tenga forma esférica.</w:t>
      </w:r>
    </w:p>
    <w:p w:rsidR="00891A47" w:rsidRDefault="00891A47" w:rsidP="00891A47">
      <w:pPr>
        <w:rPr>
          <w:rFonts w:eastAsia="Times New Roman"/>
          <w:lang w:eastAsia="es-CL"/>
        </w:rPr>
      </w:pPr>
      <w:r>
        <w:rPr>
          <w:rFonts w:eastAsia="Times New Roman"/>
          <w:lang w:eastAsia="es-CL"/>
        </w:rPr>
        <w:t xml:space="preserve">Punto de ebullición y Punto de fusión                                                  </w:t>
      </w:r>
    </w:p>
    <w:p w:rsidR="00891A47" w:rsidRDefault="00891A47" w:rsidP="00891A47">
      <w:pPr>
        <w:rPr>
          <w:rFonts w:eastAsia="Times New Roman"/>
          <w:lang w:eastAsia="es-CL"/>
        </w:rPr>
      </w:pPr>
      <w:r>
        <w:rPr>
          <w:rFonts w:eastAsia="Times New Roman"/>
          <w:lang w:eastAsia="es-CL"/>
        </w:rPr>
        <w:t>La temperatura a la cual hierve el agua a nivel del mar es de 100°</w:t>
      </w:r>
      <w:proofErr w:type="gramStart"/>
      <w:r>
        <w:rPr>
          <w:rFonts w:eastAsia="Times New Roman"/>
          <w:lang w:eastAsia="es-CL"/>
        </w:rPr>
        <w:t>C ,</w:t>
      </w:r>
      <w:proofErr w:type="gramEnd"/>
      <w:r>
        <w:rPr>
          <w:rFonts w:eastAsia="Times New Roman"/>
          <w:lang w:eastAsia="es-CL"/>
        </w:rPr>
        <w:t xml:space="preserve"> esa temperatura se conoce como temperatura de ebullición. Cuando se derrite un </w:t>
      </w:r>
      <w:proofErr w:type="gramStart"/>
      <w:r>
        <w:rPr>
          <w:rFonts w:eastAsia="Times New Roman"/>
          <w:lang w:eastAsia="es-CL"/>
        </w:rPr>
        <w:t>hielo ,</w:t>
      </w:r>
      <w:proofErr w:type="gramEnd"/>
      <w:r>
        <w:rPr>
          <w:rFonts w:eastAsia="Times New Roman"/>
          <w:lang w:eastAsia="es-CL"/>
        </w:rPr>
        <w:t xml:space="preserve"> lo hace a 0°C , a esa temperatura se le conoce como temperatura de fusión. Los elevados puntos de ebullición y fusión se </w:t>
      </w:r>
      <w:proofErr w:type="gramStart"/>
      <w:r>
        <w:rPr>
          <w:rFonts w:eastAsia="Times New Roman"/>
          <w:lang w:eastAsia="es-CL"/>
        </w:rPr>
        <w:t>debe</w:t>
      </w:r>
      <w:proofErr w:type="gramEnd"/>
      <w:r>
        <w:rPr>
          <w:rFonts w:eastAsia="Times New Roman"/>
          <w:lang w:eastAsia="es-CL"/>
        </w:rPr>
        <w:t xml:space="preserve"> la capacidad del agua para formar puentes de hidrógeno muy fuertes.  </w:t>
      </w:r>
    </w:p>
    <w:p w:rsidR="00891A47" w:rsidRDefault="00891A47" w:rsidP="00891A47">
      <w:pPr>
        <w:rPr>
          <w:rFonts w:eastAsia="Times New Roman"/>
          <w:lang w:eastAsia="es-CL"/>
        </w:rPr>
      </w:pPr>
      <w:proofErr w:type="gramStart"/>
      <w:r>
        <w:rPr>
          <w:rFonts w:eastAsia="Times New Roman"/>
          <w:lang w:eastAsia="es-CL"/>
        </w:rPr>
        <w:t>Densidad :</w:t>
      </w:r>
      <w:proofErr w:type="gramEnd"/>
      <w:r>
        <w:rPr>
          <w:rFonts w:eastAsia="Times New Roman"/>
          <w:lang w:eastAsia="es-CL"/>
        </w:rPr>
        <w:t xml:space="preserve"> Esta propiedad explica </w:t>
      </w:r>
      <w:proofErr w:type="spellStart"/>
      <w:r>
        <w:rPr>
          <w:rFonts w:eastAsia="Times New Roman"/>
          <w:lang w:eastAsia="es-CL"/>
        </w:rPr>
        <w:t>porqué</w:t>
      </w:r>
      <w:proofErr w:type="spellEnd"/>
      <w:r>
        <w:rPr>
          <w:rFonts w:eastAsia="Times New Roman"/>
          <w:lang w:eastAsia="es-CL"/>
        </w:rPr>
        <w:t xml:space="preserve"> el hielo flota en el agua , debido a su menor densidad con respecto al agua líquida. La densidad del agua cuando se encuentra a 4°C  y a 1 atm de </w:t>
      </w:r>
      <w:proofErr w:type="gramStart"/>
      <w:r>
        <w:rPr>
          <w:rFonts w:eastAsia="Times New Roman"/>
          <w:lang w:eastAsia="es-CL"/>
        </w:rPr>
        <w:t>presión ,</w:t>
      </w:r>
      <w:proofErr w:type="gramEnd"/>
      <w:r>
        <w:rPr>
          <w:rFonts w:eastAsia="Times New Roman"/>
          <w:lang w:eastAsia="es-CL"/>
        </w:rPr>
        <w:t xml:space="preserve"> es de 1 g/cm</w:t>
      </w:r>
      <w:r>
        <w:rPr>
          <w:rFonts w:eastAsia="Times New Roman"/>
          <w:vertAlign w:val="superscript"/>
          <w:lang w:eastAsia="es-CL"/>
        </w:rPr>
        <w:t>3</w:t>
      </w:r>
      <w:r>
        <w:rPr>
          <w:rFonts w:eastAsia="Times New Roman"/>
          <w:lang w:eastAsia="es-CL"/>
        </w:rPr>
        <w:t>. Sin embargo cuando el agua cambia del estado líquido  al sólido , se expande disminuyendo su densidad, debido a que las moléculas se reorganizan en agregados mole</w:t>
      </w:r>
      <w:r>
        <w:rPr>
          <w:rFonts w:eastAsia="Times New Roman"/>
          <w:lang w:eastAsia="es-CL"/>
        </w:rPr>
        <w:t xml:space="preserve">culares que ocupan más espacio </w:t>
      </w:r>
    </w:p>
    <w:p w:rsidR="00891A47" w:rsidRDefault="00891A47" w:rsidP="00891A47">
      <w:pPr>
        <w:rPr>
          <w:rFonts w:eastAsia="Times New Roman"/>
          <w:lang w:eastAsia="es-CL"/>
        </w:rPr>
      </w:pPr>
      <w:r>
        <w:rPr>
          <w:rFonts w:eastAsia="Times New Roman"/>
          <w:lang w:eastAsia="es-CL"/>
        </w:rPr>
        <w:t xml:space="preserve">Calor </w:t>
      </w:r>
      <w:proofErr w:type="gramStart"/>
      <w:r>
        <w:rPr>
          <w:rFonts w:eastAsia="Times New Roman"/>
          <w:lang w:eastAsia="es-CL"/>
        </w:rPr>
        <w:t>específico :</w:t>
      </w:r>
      <w:proofErr w:type="gramEnd"/>
      <w:r>
        <w:rPr>
          <w:rFonts w:eastAsia="Times New Roman"/>
          <w:lang w:eastAsia="es-CL"/>
        </w:rPr>
        <w:t xml:space="preserve"> el calor específico del agua es 1g/g °C . Esto significa que se  necesita  1 caloría de energía para elevar en 1°C la temperatura de  1 gramo de agua.</w:t>
      </w:r>
    </w:p>
    <w:p w:rsidR="00891A47" w:rsidRDefault="00891A47" w:rsidP="00891A47">
      <w:pPr>
        <w:rPr>
          <w:rFonts w:eastAsia="Times New Roman"/>
          <w:lang w:eastAsia="es-CL"/>
        </w:rPr>
      </w:pPr>
      <w:r w:rsidRPr="00781551">
        <w:rPr>
          <w:rFonts w:eastAsia="Times New Roman"/>
          <w:b/>
          <w:lang w:eastAsia="es-CL"/>
        </w:rPr>
        <w:t xml:space="preserve">CLASIFICACIÓN DE LAS </w:t>
      </w:r>
      <w:proofErr w:type="gramStart"/>
      <w:r w:rsidRPr="00781551">
        <w:rPr>
          <w:rFonts w:eastAsia="Times New Roman"/>
          <w:b/>
          <w:lang w:eastAsia="es-CL"/>
        </w:rPr>
        <w:t>SOLUCIONES</w:t>
      </w:r>
      <w:r>
        <w:rPr>
          <w:rFonts w:eastAsia="Times New Roman"/>
          <w:lang w:eastAsia="es-CL"/>
        </w:rPr>
        <w:t xml:space="preserve"> :</w:t>
      </w:r>
      <w:proofErr w:type="gramEnd"/>
      <w:r w:rsidR="00D03986">
        <w:t xml:space="preserve"> Estas se pueden clasificar atendiendo a los siguientes criterios: el estado físico de sus componentes, la proporción de los componentes y la conductividad eléctrica que presentan.</w:t>
      </w:r>
    </w:p>
    <w:p w:rsidR="00891A47" w:rsidRDefault="00891A47" w:rsidP="00891A47">
      <w:pPr>
        <w:pStyle w:val="Default"/>
        <w:rPr>
          <w:sz w:val="22"/>
          <w:szCs w:val="22"/>
        </w:rPr>
      </w:pPr>
      <w:r>
        <w:rPr>
          <w:b/>
          <w:bCs/>
          <w:sz w:val="22"/>
          <w:szCs w:val="22"/>
        </w:rPr>
        <w:t xml:space="preserve">A. Estado físico de sus componentes </w:t>
      </w:r>
    </w:p>
    <w:p w:rsidR="00891A47" w:rsidRDefault="00891A47" w:rsidP="00891A47">
      <w:pPr>
        <w:pStyle w:val="Default"/>
        <w:rPr>
          <w:sz w:val="22"/>
          <w:szCs w:val="22"/>
        </w:rPr>
      </w:pPr>
      <w:r>
        <w:rPr>
          <w:sz w:val="22"/>
          <w:szCs w:val="22"/>
        </w:rPr>
        <w:t xml:space="preserve">Los constituyentes que conforman una disolución no siempre se encuentran en el mismo estado físico, por lo que pueden existir diferentes tipos de disoluciones, tal como se señala en la tabla. </w:t>
      </w:r>
    </w:p>
    <w:p w:rsidR="00891A47" w:rsidRDefault="00891A47" w:rsidP="00D322D6">
      <w:pPr>
        <w:spacing w:after="0" w:line="240" w:lineRule="auto"/>
        <w:rPr>
          <w:rFonts w:eastAsia="Times New Roman"/>
          <w:b/>
          <w:lang w:eastAsia="es-CL"/>
        </w:rPr>
      </w:pPr>
      <w:r>
        <w:rPr>
          <w:rFonts w:eastAsia="Times New Roman"/>
          <w:b/>
          <w:noProof/>
          <w:lang w:val="es-ES" w:eastAsia="es-ES"/>
        </w:rPr>
        <w:drawing>
          <wp:inline distT="0" distB="0" distL="0" distR="0" wp14:anchorId="112829CC" wp14:editId="4CD83A2B">
            <wp:extent cx="4200525" cy="224364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476" cy="2242019"/>
                    </a:xfrm>
                    <a:prstGeom prst="rect">
                      <a:avLst/>
                    </a:prstGeom>
                    <a:noFill/>
                    <a:ln>
                      <a:noFill/>
                    </a:ln>
                  </pic:spPr>
                </pic:pic>
              </a:graphicData>
            </a:graphic>
          </wp:inline>
        </w:drawing>
      </w:r>
    </w:p>
    <w:p w:rsidR="00D322D6" w:rsidRPr="00187B54" w:rsidRDefault="00D322D6" w:rsidP="00D322D6">
      <w:r>
        <w:t xml:space="preserve">De la tabla podemos concluir que el </w:t>
      </w:r>
      <w:r>
        <w:rPr>
          <w:b/>
          <w:bCs/>
        </w:rPr>
        <w:t>estado físico</w:t>
      </w:r>
      <w:r>
        <w:t xml:space="preserve"> de una solución lo </w:t>
      </w:r>
      <w:r>
        <w:rPr>
          <w:b/>
          <w:bCs/>
        </w:rPr>
        <w:t>determina</w:t>
      </w:r>
      <w:r>
        <w:t xml:space="preserve"> el </w:t>
      </w:r>
      <w:r>
        <w:rPr>
          <w:b/>
          <w:bCs/>
        </w:rPr>
        <w:t xml:space="preserve">disolvente </w:t>
      </w:r>
      <w:r>
        <w:t xml:space="preserve">o </w:t>
      </w:r>
      <w:r>
        <w:rPr>
          <w:b/>
          <w:bCs/>
        </w:rPr>
        <w:t>solvente</w:t>
      </w:r>
      <w:r>
        <w:t>.</w:t>
      </w:r>
    </w:p>
    <w:p w:rsidR="00D322D6" w:rsidRPr="00D322D6" w:rsidRDefault="00D322D6" w:rsidP="00D322D6">
      <w:pPr>
        <w:pStyle w:val="Default"/>
        <w:rPr>
          <w:b/>
          <w:bCs/>
          <w:sz w:val="22"/>
          <w:szCs w:val="22"/>
          <w:lang w:val="es-CL"/>
        </w:rPr>
      </w:pPr>
    </w:p>
    <w:p w:rsidR="00D322D6" w:rsidRDefault="00D322D6" w:rsidP="00D322D6">
      <w:pPr>
        <w:pStyle w:val="Default"/>
        <w:rPr>
          <w:sz w:val="22"/>
          <w:szCs w:val="22"/>
        </w:rPr>
      </w:pPr>
      <w:r>
        <w:rPr>
          <w:b/>
          <w:bCs/>
          <w:sz w:val="22"/>
          <w:szCs w:val="22"/>
        </w:rPr>
        <w:t xml:space="preserve">B. Proporción de los componentes </w:t>
      </w:r>
    </w:p>
    <w:p w:rsidR="00D322D6" w:rsidRDefault="00D322D6" w:rsidP="00D322D6">
      <w:r>
        <w:t>Las disoluciones también se pueden clasificar, según la cantidad de soluto que contienen, en: insaturadas, saturadas o concentradas y sobresaturadas.</w:t>
      </w:r>
    </w:p>
    <w:p w:rsidR="00D322D6" w:rsidRDefault="00D322D6" w:rsidP="00D322D6">
      <w:pPr>
        <w:rPr>
          <w:rFonts w:eastAsia="Times New Roman"/>
          <w:b/>
          <w:lang w:eastAsia="es-CL"/>
        </w:rPr>
      </w:pPr>
      <w:r>
        <w:rPr>
          <w:rFonts w:eastAsia="Times New Roman"/>
          <w:b/>
          <w:noProof/>
          <w:lang w:val="es-ES" w:eastAsia="es-ES"/>
        </w:rPr>
        <w:lastRenderedPageBreak/>
        <w:drawing>
          <wp:inline distT="0" distB="0" distL="0" distR="0">
            <wp:extent cx="4410075" cy="1999395"/>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5005" cy="2001630"/>
                    </a:xfrm>
                    <a:prstGeom prst="rect">
                      <a:avLst/>
                    </a:prstGeom>
                    <a:noFill/>
                    <a:ln>
                      <a:noFill/>
                    </a:ln>
                  </pic:spPr>
                </pic:pic>
              </a:graphicData>
            </a:graphic>
          </wp:inline>
        </w:drawing>
      </w:r>
    </w:p>
    <w:p w:rsidR="00D322D6" w:rsidRDefault="00D322D6" w:rsidP="00D322D6">
      <w:pPr>
        <w:pStyle w:val="Default"/>
        <w:rPr>
          <w:sz w:val="22"/>
          <w:szCs w:val="22"/>
        </w:rPr>
      </w:pPr>
      <w:r>
        <w:rPr>
          <w:b/>
          <w:bCs/>
          <w:sz w:val="22"/>
          <w:szCs w:val="22"/>
        </w:rPr>
        <w:t xml:space="preserve">C. Conductividad eléctrica </w:t>
      </w:r>
    </w:p>
    <w:p w:rsidR="00D322D6" w:rsidRDefault="00D322D6" w:rsidP="00D322D6">
      <w:pPr>
        <w:pStyle w:val="Default"/>
        <w:rPr>
          <w:sz w:val="22"/>
          <w:szCs w:val="22"/>
        </w:rPr>
      </w:pPr>
      <w:r>
        <w:rPr>
          <w:sz w:val="22"/>
          <w:szCs w:val="22"/>
        </w:rPr>
        <w:t>Durante el siglo XIX</w:t>
      </w:r>
      <w:r>
        <w:rPr>
          <w:sz w:val="22"/>
          <w:szCs w:val="22"/>
        </w:rPr>
        <w:t xml:space="preserve">, el británico Michael Faraday descubrió que las disoluciones acuosas de ciertos solutos tenían la propiedad de conducir la electricidad, mientras que otras, con solutos de diferente naturaleza química, no lo hacían. </w:t>
      </w:r>
    </w:p>
    <w:p w:rsidR="00D322D6" w:rsidRDefault="00D322D6" w:rsidP="00D322D6">
      <w:r>
        <w:t>Aquellas sustancias (soluto) que en disolución acuosa son conductoras de la electricidad se denominan electrolitos, y sus disoluciones, disoluciones electrolíticas. Un electrolito es una sustancia que se disocia inmediatamente en medio acuoso en partículas con cargas eléctricas llamadas iones. Dependiendo del grado de disociación, los electrolitos se clasifican como electrolitos fuertes (disociación completa) y electrolitos débiles (disociación parcial</w:t>
      </w:r>
      <w:r w:rsidR="00515EFB">
        <w:t>).</w:t>
      </w:r>
    </w:p>
    <w:p w:rsidR="00515EFB" w:rsidRDefault="00515EFB" w:rsidP="00515EFB">
      <w:r>
        <w:t xml:space="preserve">Por ejemplo , el soluto Cloruro de Sodio ( </w:t>
      </w:r>
      <w:proofErr w:type="spellStart"/>
      <w:r>
        <w:t>NaCl</w:t>
      </w:r>
      <w:proofErr w:type="spellEnd"/>
      <w:r>
        <w:t xml:space="preserve">) es un compuesto </w:t>
      </w:r>
      <w:proofErr w:type="spellStart"/>
      <w:r>
        <w:t>ionico</w:t>
      </w:r>
      <w:proofErr w:type="spellEnd"/>
      <w:r>
        <w:t xml:space="preserve"> , al disolverse en agua se disocia en sus iones sodio(</w:t>
      </w:r>
      <w:proofErr w:type="spellStart"/>
      <w:r>
        <w:t>Na</w:t>
      </w:r>
      <w:proofErr w:type="spellEnd"/>
      <w:r>
        <w:rPr>
          <w:vertAlign w:val="superscript"/>
        </w:rPr>
        <w:t>+</w:t>
      </w:r>
      <w:r>
        <w:t>) y Cloruro (Cl</w:t>
      </w:r>
      <w:r>
        <w:rPr>
          <w:vertAlign w:val="superscript"/>
        </w:rPr>
        <w:t>--</w:t>
      </w:r>
      <w:r>
        <w:t xml:space="preserve">) , lo que permite el flujo de corriente eléctrica. Como la solución que contiene cloruro de sodio conduce la corriente </w:t>
      </w:r>
      <w:proofErr w:type="gramStart"/>
      <w:r>
        <w:t>eléctrica ,</w:t>
      </w:r>
      <w:proofErr w:type="gramEnd"/>
      <w:r>
        <w:t xml:space="preserve"> se dice que el cloruro d</w:t>
      </w:r>
      <w:r>
        <w:t>e</w:t>
      </w:r>
      <w:r>
        <w:t xml:space="preserve"> sodio es un electrolito</w:t>
      </w:r>
      <w:r>
        <w:t xml:space="preserve"> fuerte</w:t>
      </w:r>
      <w:r>
        <w:t>.</w:t>
      </w:r>
    </w:p>
    <w:p w:rsidR="00D322D6" w:rsidRPr="00515EFB" w:rsidRDefault="00515EFB" w:rsidP="00D322D6">
      <w:pPr>
        <w:rPr>
          <w:vertAlign w:val="subscript"/>
          <w:lang w:val="en-US"/>
        </w:rPr>
      </w:pPr>
      <w:r w:rsidRPr="00515EFB">
        <w:rPr>
          <w:lang w:val="en-US"/>
        </w:rPr>
        <w:t xml:space="preserve">                                                           </w:t>
      </w:r>
      <w:proofErr w:type="spellStart"/>
      <w:r w:rsidRPr="007B2DE1">
        <w:rPr>
          <w:lang w:val="en-US"/>
        </w:rPr>
        <w:t>NaCl</w:t>
      </w:r>
      <w:proofErr w:type="spellEnd"/>
      <w:r w:rsidRPr="007B2DE1">
        <w:rPr>
          <w:vertAlign w:val="subscript"/>
          <w:lang w:val="en-US"/>
        </w:rPr>
        <w:t>(s)</w:t>
      </w:r>
      <w:r w:rsidRPr="007B2DE1">
        <w:rPr>
          <w:lang w:val="en-US"/>
        </w:rPr>
        <w:t xml:space="preserve">     </w:t>
      </w:r>
      <w:proofErr w:type="gramStart"/>
      <w:r w:rsidRPr="007B2DE1">
        <w:rPr>
          <w:lang w:val="en-US"/>
        </w:rPr>
        <w:t>→  Na</w:t>
      </w:r>
      <w:proofErr w:type="gramEnd"/>
      <w:r w:rsidRPr="007B2DE1">
        <w:rPr>
          <w:vertAlign w:val="superscript"/>
          <w:lang w:val="en-US"/>
        </w:rPr>
        <w:t>+</w:t>
      </w:r>
      <w:r w:rsidRPr="007B2DE1">
        <w:rPr>
          <w:vertAlign w:val="subscript"/>
          <w:lang w:val="en-US"/>
        </w:rPr>
        <w:t>(ac)</w:t>
      </w:r>
      <w:r w:rsidRPr="007B2DE1">
        <w:rPr>
          <w:lang w:val="en-US"/>
        </w:rPr>
        <w:t xml:space="preserve">     +     </w:t>
      </w:r>
      <w:proofErr w:type="spellStart"/>
      <w:r w:rsidRPr="007B2DE1">
        <w:rPr>
          <w:lang w:val="en-US"/>
        </w:rPr>
        <w:t>Cl</w:t>
      </w:r>
      <w:proofErr w:type="spellEnd"/>
      <w:r>
        <w:rPr>
          <w:vertAlign w:val="superscript"/>
          <w:lang w:val="en-US"/>
        </w:rPr>
        <w:t>—</w:t>
      </w:r>
      <w:r>
        <w:rPr>
          <w:vertAlign w:val="subscript"/>
          <w:lang w:val="en-US"/>
        </w:rPr>
        <w:t>(ac</w:t>
      </w:r>
    </w:p>
    <w:p w:rsidR="00D322D6" w:rsidRPr="00515EFB" w:rsidRDefault="00D322D6" w:rsidP="00D322D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6"/>
        <w:gridCol w:w="3285"/>
      </w:tblGrid>
      <w:tr w:rsidR="00D322D6" w:rsidRPr="00391FA7" w:rsidTr="0079092D">
        <w:tc>
          <w:tcPr>
            <w:tcW w:w="3371" w:type="dxa"/>
          </w:tcPr>
          <w:p w:rsidR="00D322D6" w:rsidRPr="00391FA7" w:rsidRDefault="00D322D6" w:rsidP="0079092D">
            <w:pPr>
              <w:rPr>
                <w:rFonts w:eastAsia="Times New Roman"/>
                <w:lang w:eastAsia="es-CL"/>
              </w:rPr>
            </w:pPr>
            <w:r w:rsidRPr="00391FA7">
              <w:rPr>
                <w:rFonts w:eastAsia="Times New Roman"/>
                <w:lang w:eastAsia="es-CL"/>
              </w:rPr>
              <w:t>Electrolito fuerte</w:t>
            </w:r>
          </w:p>
        </w:tc>
        <w:tc>
          <w:tcPr>
            <w:tcW w:w="3371" w:type="dxa"/>
          </w:tcPr>
          <w:p w:rsidR="00D322D6" w:rsidRPr="00391FA7" w:rsidRDefault="00D322D6" w:rsidP="0079092D">
            <w:pPr>
              <w:rPr>
                <w:rFonts w:eastAsia="Times New Roman"/>
                <w:lang w:eastAsia="es-CL"/>
              </w:rPr>
            </w:pPr>
            <w:r w:rsidRPr="00391FA7">
              <w:rPr>
                <w:rFonts w:eastAsia="Times New Roman"/>
                <w:lang w:eastAsia="es-CL"/>
              </w:rPr>
              <w:t>Electrolito débil</w:t>
            </w:r>
          </w:p>
        </w:tc>
        <w:tc>
          <w:tcPr>
            <w:tcW w:w="3372" w:type="dxa"/>
          </w:tcPr>
          <w:p w:rsidR="00D322D6" w:rsidRPr="00391FA7" w:rsidRDefault="00D322D6" w:rsidP="0079092D">
            <w:pPr>
              <w:rPr>
                <w:rFonts w:eastAsia="Times New Roman"/>
                <w:lang w:eastAsia="es-CL"/>
              </w:rPr>
            </w:pPr>
            <w:r w:rsidRPr="00391FA7">
              <w:rPr>
                <w:rFonts w:eastAsia="Times New Roman"/>
                <w:lang w:eastAsia="es-CL"/>
              </w:rPr>
              <w:t>No electrolito</w:t>
            </w:r>
          </w:p>
        </w:tc>
      </w:tr>
      <w:tr w:rsidR="00D322D6" w:rsidRPr="00391FA7" w:rsidTr="0079092D">
        <w:tc>
          <w:tcPr>
            <w:tcW w:w="3371" w:type="dxa"/>
          </w:tcPr>
          <w:p w:rsidR="00D322D6" w:rsidRPr="00391FA7" w:rsidRDefault="00D322D6" w:rsidP="0079092D">
            <w:pPr>
              <w:rPr>
                <w:rFonts w:eastAsia="Times New Roman"/>
                <w:lang w:eastAsia="es-CL"/>
              </w:rPr>
            </w:pPr>
            <w:r w:rsidRPr="00391FA7">
              <w:rPr>
                <w:rFonts w:eastAsia="Times New Roman"/>
                <w:lang w:eastAsia="es-CL"/>
              </w:rPr>
              <w:t xml:space="preserve">Ácido clorhídrico ( </w:t>
            </w:r>
            <w:proofErr w:type="spellStart"/>
            <w:r w:rsidRPr="00391FA7">
              <w:rPr>
                <w:rFonts w:eastAsia="Times New Roman"/>
                <w:lang w:eastAsia="es-CL"/>
              </w:rPr>
              <w:t>HCl</w:t>
            </w:r>
            <w:proofErr w:type="spellEnd"/>
            <w:r w:rsidRPr="00391FA7">
              <w:rPr>
                <w:rFonts w:eastAsia="Times New Roman"/>
                <w:lang w:eastAsia="es-CL"/>
              </w:rPr>
              <w:t>)</w:t>
            </w:r>
          </w:p>
        </w:tc>
        <w:tc>
          <w:tcPr>
            <w:tcW w:w="3371" w:type="dxa"/>
          </w:tcPr>
          <w:p w:rsidR="00D322D6" w:rsidRPr="00391FA7" w:rsidRDefault="00D322D6" w:rsidP="0079092D">
            <w:pPr>
              <w:rPr>
                <w:rFonts w:eastAsia="Times New Roman"/>
                <w:lang w:eastAsia="es-CL"/>
              </w:rPr>
            </w:pPr>
            <w:r w:rsidRPr="00391FA7">
              <w:rPr>
                <w:rFonts w:eastAsia="Times New Roman"/>
                <w:lang w:eastAsia="es-CL"/>
              </w:rPr>
              <w:t>Ácido acético (CH</w:t>
            </w:r>
            <w:r w:rsidRPr="00391FA7">
              <w:rPr>
                <w:rFonts w:eastAsia="Times New Roman"/>
                <w:vertAlign w:val="subscript"/>
                <w:lang w:eastAsia="es-CL"/>
              </w:rPr>
              <w:t>3</w:t>
            </w:r>
            <w:r w:rsidRPr="00391FA7">
              <w:rPr>
                <w:rFonts w:eastAsia="Times New Roman"/>
                <w:lang w:eastAsia="es-CL"/>
              </w:rPr>
              <w:t>COOH)</w:t>
            </w:r>
          </w:p>
        </w:tc>
        <w:tc>
          <w:tcPr>
            <w:tcW w:w="3372" w:type="dxa"/>
          </w:tcPr>
          <w:p w:rsidR="00D322D6" w:rsidRPr="00391FA7" w:rsidRDefault="00D322D6" w:rsidP="0079092D">
            <w:pPr>
              <w:rPr>
                <w:rFonts w:eastAsia="Times New Roman"/>
                <w:lang w:eastAsia="es-CL"/>
              </w:rPr>
            </w:pPr>
            <w:r w:rsidRPr="00391FA7">
              <w:rPr>
                <w:rFonts w:eastAsia="Times New Roman"/>
                <w:lang w:eastAsia="es-CL"/>
              </w:rPr>
              <w:t>Sacarosa  (C</w:t>
            </w:r>
            <w:r w:rsidRPr="00391FA7">
              <w:rPr>
                <w:rFonts w:eastAsia="Times New Roman"/>
                <w:vertAlign w:val="subscript"/>
                <w:lang w:eastAsia="es-CL"/>
              </w:rPr>
              <w:t>12</w:t>
            </w:r>
            <w:r w:rsidRPr="00391FA7">
              <w:rPr>
                <w:rFonts w:eastAsia="Times New Roman"/>
                <w:lang w:eastAsia="es-CL"/>
              </w:rPr>
              <w:t>H</w:t>
            </w:r>
            <w:r w:rsidRPr="00391FA7">
              <w:rPr>
                <w:rFonts w:eastAsia="Times New Roman"/>
                <w:vertAlign w:val="subscript"/>
                <w:lang w:eastAsia="es-CL"/>
              </w:rPr>
              <w:t>22</w:t>
            </w:r>
            <w:r w:rsidRPr="00391FA7">
              <w:rPr>
                <w:rFonts w:eastAsia="Times New Roman"/>
                <w:lang w:eastAsia="es-CL"/>
              </w:rPr>
              <w:t>O</w:t>
            </w:r>
            <w:r w:rsidRPr="00391FA7">
              <w:rPr>
                <w:rFonts w:eastAsia="Times New Roman"/>
                <w:vertAlign w:val="subscript"/>
                <w:lang w:eastAsia="es-CL"/>
              </w:rPr>
              <w:t>11</w:t>
            </w:r>
            <w:r w:rsidRPr="00391FA7">
              <w:rPr>
                <w:rFonts w:eastAsia="Times New Roman"/>
                <w:lang w:eastAsia="es-CL"/>
              </w:rPr>
              <w:t>)</w:t>
            </w:r>
          </w:p>
        </w:tc>
      </w:tr>
      <w:tr w:rsidR="00D322D6" w:rsidRPr="00391FA7" w:rsidTr="0079092D">
        <w:tc>
          <w:tcPr>
            <w:tcW w:w="3371" w:type="dxa"/>
          </w:tcPr>
          <w:p w:rsidR="00D322D6" w:rsidRPr="00391FA7" w:rsidRDefault="00515EFB" w:rsidP="0079092D">
            <w:pPr>
              <w:rPr>
                <w:rFonts w:eastAsia="Times New Roman"/>
                <w:lang w:eastAsia="es-CL"/>
              </w:rPr>
            </w:pPr>
            <w:r>
              <w:rPr>
                <w:rFonts w:eastAsia="Times New Roman"/>
                <w:lang w:eastAsia="es-CL"/>
              </w:rPr>
              <w:t>Ácido Nítrico (</w:t>
            </w:r>
            <w:r w:rsidR="00D322D6" w:rsidRPr="00391FA7">
              <w:rPr>
                <w:rFonts w:eastAsia="Times New Roman"/>
                <w:lang w:eastAsia="es-CL"/>
              </w:rPr>
              <w:t>HNO</w:t>
            </w:r>
            <w:r w:rsidR="00D322D6" w:rsidRPr="00391FA7">
              <w:rPr>
                <w:rFonts w:eastAsia="Times New Roman"/>
                <w:vertAlign w:val="subscript"/>
                <w:lang w:eastAsia="es-CL"/>
              </w:rPr>
              <w:t>3</w:t>
            </w:r>
            <w:r w:rsidR="00D322D6" w:rsidRPr="00391FA7">
              <w:rPr>
                <w:rFonts w:eastAsia="Times New Roman"/>
                <w:lang w:eastAsia="es-CL"/>
              </w:rPr>
              <w:t>)</w:t>
            </w:r>
          </w:p>
        </w:tc>
        <w:tc>
          <w:tcPr>
            <w:tcW w:w="3371" w:type="dxa"/>
          </w:tcPr>
          <w:p w:rsidR="00D322D6" w:rsidRPr="00391FA7" w:rsidRDefault="00D322D6" w:rsidP="0079092D">
            <w:pPr>
              <w:rPr>
                <w:rFonts w:eastAsia="Times New Roman"/>
                <w:lang w:eastAsia="es-CL"/>
              </w:rPr>
            </w:pPr>
            <w:r w:rsidRPr="00391FA7">
              <w:rPr>
                <w:rFonts w:eastAsia="Times New Roman"/>
                <w:lang w:eastAsia="es-CL"/>
              </w:rPr>
              <w:t xml:space="preserve">Ácido </w:t>
            </w:r>
            <w:proofErr w:type="spellStart"/>
            <w:r w:rsidRPr="00391FA7">
              <w:rPr>
                <w:rFonts w:eastAsia="Times New Roman"/>
                <w:lang w:eastAsia="es-CL"/>
              </w:rPr>
              <w:t>flurhídrico</w:t>
            </w:r>
            <w:proofErr w:type="spellEnd"/>
            <w:r w:rsidRPr="00391FA7">
              <w:rPr>
                <w:rFonts w:eastAsia="Times New Roman"/>
                <w:lang w:eastAsia="es-CL"/>
              </w:rPr>
              <w:t xml:space="preserve"> (HF)</w:t>
            </w:r>
          </w:p>
        </w:tc>
        <w:tc>
          <w:tcPr>
            <w:tcW w:w="3372" w:type="dxa"/>
          </w:tcPr>
          <w:p w:rsidR="00D322D6" w:rsidRPr="00391FA7" w:rsidRDefault="00D322D6" w:rsidP="0079092D">
            <w:pPr>
              <w:rPr>
                <w:rFonts w:eastAsia="Times New Roman"/>
                <w:lang w:eastAsia="es-CL"/>
              </w:rPr>
            </w:pPr>
            <w:r w:rsidRPr="00391FA7">
              <w:rPr>
                <w:rFonts w:eastAsia="Times New Roman"/>
                <w:lang w:eastAsia="es-CL"/>
              </w:rPr>
              <w:t>Metanol ( CH</w:t>
            </w:r>
            <w:r w:rsidRPr="00391FA7">
              <w:rPr>
                <w:rFonts w:eastAsia="Times New Roman"/>
                <w:vertAlign w:val="subscript"/>
                <w:lang w:eastAsia="es-CL"/>
              </w:rPr>
              <w:t>3</w:t>
            </w:r>
            <w:r w:rsidRPr="00391FA7">
              <w:rPr>
                <w:rFonts w:eastAsia="Times New Roman"/>
                <w:lang w:eastAsia="es-CL"/>
              </w:rPr>
              <w:t>OH)</w:t>
            </w:r>
          </w:p>
        </w:tc>
      </w:tr>
      <w:tr w:rsidR="00D322D6" w:rsidRPr="00391FA7" w:rsidTr="0079092D">
        <w:tc>
          <w:tcPr>
            <w:tcW w:w="3371" w:type="dxa"/>
          </w:tcPr>
          <w:p w:rsidR="00D322D6" w:rsidRPr="00391FA7" w:rsidRDefault="00D322D6" w:rsidP="0079092D">
            <w:pPr>
              <w:rPr>
                <w:rFonts w:eastAsia="Times New Roman"/>
                <w:lang w:eastAsia="es-CL"/>
              </w:rPr>
            </w:pPr>
            <w:r w:rsidRPr="00391FA7">
              <w:rPr>
                <w:rFonts w:eastAsia="Times New Roman"/>
                <w:lang w:eastAsia="es-CL"/>
              </w:rPr>
              <w:t>Hidróxido de Sodio  (</w:t>
            </w:r>
            <w:proofErr w:type="spellStart"/>
            <w:r w:rsidRPr="00391FA7">
              <w:rPr>
                <w:rFonts w:eastAsia="Times New Roman"/>
                <w:lang w:eastAsia="es-CL"/>
              </w:rPr>
              <w:t>NaOH</w:t>
            </w:r>
            <w:proofErr w:type="spellEnd"/>
            <w:r w:rsidRPr="00391FA7">
              <w:rPr>
                <w:rFonts w:eastAsia="Times New Roman"/>
                <w:lang w:eastAsia="es-CL"/>
              </w:rPr>
              <w:t>)</w:t>
            </w:r>
          </w:p>
        </w:tc>
        <w:tc>
          <w:tcPr>
            <w:tcW w:w="3371" w:type="dxa"/>
          </w:tcPr>
          <w:p w:rsidR="00D322D6" w:rsidRPr="00391FA7" w:rsidRDefault="00D322D6" w:rsidP="0079092D">
            <w:pPr>
              <w:rPr>
                <w:rFonts w:eastAsia="Times New Roman"/>
                <w:lang w:eastAsia="es-CL"/>
              </w:rPr>
            </w:pPr>
            <w:r w:rsidRPr="00391FA7">
              <w:rPr>
                <w:rFonts w:eastAsia="Times New Roman"/>
                <w:lang w:eastAsia="es-CL"/>
              </w:rPr>
              <w:t>Ácido nitroso (HNO</w:t>
            </w:r>
            <w:r w:rsidRPr="00391FA7">
              <w:rPr>
                <w:rFonts w:eastAsia="Times New Roman"/>
                <w:vertAlign w:val="subscript"/>
                <w:lang w:eastAsia="es-CL"/>
              </w:rPr>
              <w:t>2</w:t>
            </w:r>
            <w:r w:rsidRPr="00391FA7">
              <w:rPr>
                <w:rFonts w:eastAsia="Times New Roman"/>
                <w:lang w:eastAsia="es-CL"/>
              </w:rPr>
              <w:t>)</w:t>
            </w:r>
          </w:p>
        </w:tc>
        <w:tc>
          <w:tcPr>
            <w:tcW w:w="3372" w:type="dxa"/>
          </w:tcPr>
          <w:p w:rsidR="00D322D6" w:rsidRPr="00391FA7" w:rsidRDefault="00D322D6" w:rsidP="0079092D">
            <w:pPr>
              <w:rPr>
                <w:rFonts w:eastAsia="Times New Roman"/>
                <w:lang w:eastAsia="es-CL"/>
              </w:rPr>
            </w:pPr>
            <w:r w:rsidRPr="00391FA7">
              <w:rPr>
                <w:rFonts w:eastAsia="Times New Roman"/>
                <w:lang w:eastAsia="es-CL"/>
              </w:rPr>
              <w:t>Etanol  ( C</w:t>
            </w:r>
            <w:r w:rsidRPr="00391FA7">
              <w:rPr>
                <w:rFonts w:eastAsia="Times New Roman"/>
                <w:vertAlign w:val="subscript"/>
                <w:lang w:eastAsia="es-CL"/>
              </w:rPr>
              <w:t>2</w:t>
            </w:r>
            <w:r w:rsidRPr="00391FA7">
              <w:rPr>
                <w:rFonts w:eastAsia="Times New Roman"/>
                <w:lang w:eastAsia="es-CL"/>
              </w:rPr>
              <w:t>H</w:t>
            </w:r>
            <w:r w:rsidRPr="00391FA7">
              <w:rPr>
                <w:rFonts w:eastAsia="Times New Roman"/>
                <w:vertAlign w:val="subscript"/>
                <w:lang w:eastAsia="es-CL"/>
              </w:rPr>
              <w:t>5</w:t>
            </w:r>
            <w:r w:rsidRPr="00391FA7">
              <w:rPr>
                <w:rFonts w:eastAsia="Times New Roman"/>
                <w:lang w:eastAsia="es-CL"/>
              </w:rPr>
              <w:t>OH)</w:t>
            </w:r>
          </w:p>
        </w:tc>
      </w:tr>
    </w:tbl>
    <w:p w:rsidR="00D322D6" w:rsidRDefault="00D322D6" w:rsidP="00D322D6">
      <w:pPr>
        <w:rPr>
          <w:rFonts w:eastAsia="Times New Roman"/>
          <w:b/>
          <w:lang w:eastAsia="es-CL"/>
        </w:rPr>
      </w:pPr>
    </w:p>
    <w:p w:rsidR="00891A47" w:rsidRDefault="00515EFB" w:rsidP="00891A47">
      <w:pPr>
        <w:rPr>
          <w:rFonts w:eastAsia="Times New Roman"/>
          <w:b/>
          <w:lang w:eastAsia="es-CL"/>
        </w:rPr>
      </w:pPr>
      <w:r>
        <w:rPr>
          <w:noProof/>
          <w:lang w:val="es-ES" w:eastAsia="es-ES"/>
        </w:rPr>
        <w:drawing>
          <wp:inline distT="0" distB="0" distL="0" distR="0" wp14:anchorId="7968CF5D" wp14:editId="46418C38">
            <wp:extent cx="6048375" cy="1628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72330" cy="1635226"/>
                    </a:xfrm>
                    <a:prstGeom prst="rect">
                      <a:avLst/>
                    </a:prstGeom>
                  </pic:spPr>
                </pic:pic>
              </a:graphicData>
            </a:graphic>
          </wp:inline>
        </w:drawing>
      </w:r>
    </w:p>
    <w:p w:rsidR="007D25A6" w:rsidRDefault="007D25A6" w:rsidP="00515EFB">
      <w:pPr>
        <w:pStyle w:val="Default"/>
        <w:rPr>
          <w:b/>
          <w:bCs/>
          <w:sz w:val="28"/>
          <w:szCs w:val="28"/>
        </w:rPr>
      </w:pPr>
    </w:p>
    <w:p w:rsidR="007D25A6" w:rsidRDefault="007D25A6" w:rsidP="00515EFB">
      <w:pPr>
        <w:pStyle w:val="Default"/>
        <w:rPr>
          <w:b/>
          <w:bCs/>
          <w:sz w:val="28"/>
          <w:szCs w:val="28"/>
        </w:rPr>
      </w:pPr>
    </w:p>
    <w:p w:rsidR="00515EFB" w:rsidRDefault="00515EFB" w:rsidP="00515EFB">
      <w:pPr>
        <w:pStyle w:val="Default"/>
        <w:rPr>
          <w:sz w:val="28"/>
          <w:szCs w:val="28"/>
        </w:rPr>
      </w:pPr>
      <w:r>
        <w:rPr>
          <w:b/>
          <w:bCs/>
          <w:sz w:val="28"/>
          <w:szCs w:val="28"/>
        </w:rPr>
        <w:lastRenderedPageBreak/>
        <w:t xml:space="preserve">¿Qué es la solubilidad? </w:t>
      </w:r>
    </w:p>
    <w:p w:rsidR="00515EFB" w:rsidRDefault="00515EFB" w:rsidP="00515EFB">
      <w:pPr>
        <w:pStyle w:val="Default"/>
        <w:rPr>
          <w:sz w:val="22"/>
          <w:szCs w:val="22"/>
        </w:rPr>
      </w:pPr>
      <w:r>
        <w:rPr>
          <w:sz w:val="22"/>
          <w:szCs w:val="22"/>
        </w:rPr>
        <w:t xml:space="preserve">Cuando preparamos una disolución acuosa, lo que hacemos comúnmente es agregar un soluto en agua y luego agitar para homogeneizar la mezcla. </w:t>
      </w:r>
    </w:p>
    <w:p w:rsidR="00D03986" w:rsidRDefault="00515EFB" w:rsidP="00515EFB">
      <w:pPr>
        <w:pStyle w:val="Default"/>
        <w:rPr>
          <w:sz w:val="22"/>
          <w:szCs w:val="22"/>
        </w:rPr>
      </w:pPr>
      <w:r>
        <w:rPr>
          <w:sz w:val="22"/>
          <w:szCs w:val="22"/>
        </w:rPr>
        <w:t>No obstante, ¿cuánto soluto se podrá agregar a un disolvente para no sobresaturar la disolución? La solubilidad se define como la máxima cantidad de soluto que se puede disolver en una cantidad determinada de disolvente, a una temperatura específica.</w:t>
      </w:r>
      <w:r w:rsidR="00591E99" w:rsidRPr="00591E99">
        <w:t xml:space="preserve"> </w:t>
      </w:r>
    </w:p>
    <w:p w:rsidR="00515EFB" w:rsidRDefault="00515EFB" w:rsidP="00515EFB">
      <w:pPr>
        <w:pStyle w:val="Default"/>
        <w:rPr>
          <w:sz w:val="22"/>
          <w:szCs w:val="22"/>
        </w:rPr>
      </w:pPr>
      <w:r>
        <w:rPr>
          <w:sz w:val="22"/>
          <w:szCs w:val="22"/>
        </w:rPr>
        <w:t>Cuando agregamos paulatinamente azúcar al agua, a temperatura constante y agitando continuamente, llegará un momento en que el agua no podrá disolver más azúcar. Se dice que ha alcanzado su punto de saturación o que es una disolución saturada, en la que cualquier cantidad adicional de soluto que se agregue precipitará al fondo del vaso o cristalizará</w:t>
      </w:r>
      <w:r>
        <w:rPr>
          <w:sz w:val="22"/>
          <w:szCs w:val="22"/>
        </w:rPr>
        <w:t>.</w:t>
      </w:r>
    </w:p>
    <w:p w:rsidR="00515EFB" w:rsidRDefault="00515EFB" w:rsidP="00515EFB">
      <w:pPr>
        <w:pStyle w:val="Default"/>
        <w:rPr>
          <w:sz w:val="22"/>
          <w:szCs w:val="22"/>
        </w:rPr>
      </w:pPr>
      <w:r>
        <w:rPr>
          <w:sz w:val="22"/>
          <w:szCs w:val="22"/>
        </w:rPr>
        <w:t xml:space="preserve">Gran parte de las disoluciones que utilizamos a diario contienen agua como disolvente. Sin embargo, no todas las sustancias son solubles en este medio. Es por este motivo que la regla básica en la cual se basa la solubilidad es </w:t>
      </w:r>
      <w:r>
        <w:rPr>
          <w:b/>
          <w:bCs/>
          <w:sz w:val="22"/>
          <w:szCs w:val="22"/>
        </w:rPr>
        <w:t>“lo semejante, disuelve lo semejante”</w:t>
      </w:r>
      <w:r>
        <w:rPr>
          <w:sz w:val="22"/>
          <w:szCs w:val="22"/>
        </w:rPr>
        <w:t>. Por ejemplo, el agua, que es una molécula polar disolverá compuestos polares (azúcar) o compuestos iónicos (sal común), mientras que un compuesto apolar, como el aceite, será insoluble en un medio acuoso.</w:t>
      </w:r>
    </w:p>
    <w:p w:rsidR="00591E99" w:rsidRDefault="00591E99" w:rsidP="00515EFB">
      <w:pPr>
        <w:pStyle w:val="Default"/>
        <w:rPr>
          <w:color w:val="auto"/>
          <w:sz w:val="22"/>
          <w:szCs w:val="22"/>
          <w:lang w:val="es-CL"/>
        </w:rPr>
      </w:pPr>
      <w:r>
        <w:rPr>
          <w:color w:val="auto"/>
          <w:sz w:val="22"/>
          <w:szCs w:val="22"/>
          <w:lang w:val="es-CL"/>
        </w:rPr>
        <w:t xml:space="preserve">         </w:t>
      </w:r>
      <w:r>
        <w:rPr>
          <w:noProof/>
          <w:sz w:val="22"/>
          <w:szCs w:val="22"/>
          <w:lang w:eastAsia="es-ES"/>
        </w:rPr>
        <w:drawing>
          <wp:inline distT="0" distB="0" distL="0" distR="0" wp14:anchorId="7A487D35" wp14:editId="49F846AD">
            <wp:extent cx="1790700" cy="21212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1714" cy="2146183"/>
                    </a:xfrm>
                    <a:prstGeom prst="rect">
                      <a:avLst/>
                    </a:prstGeom>
                    <a:noFill/>
                    <a:ln>
                      <a:noFill/>
                    </a:ln>
                  </pic:spPr>
                </pic:pic>
              </a:graphicData>
            </a:graphic>
          </wp:inline>
        </w:drawing>
      </w:r>
      <w:r>
        <w:rPr>
          <w:color w:val="auto"/>
          <w:sz w:val="22"/>
          <w:szCs w:val="22"/>
          <w:lang w:val="es-CL"/>
        </w:rPr>
        <w:t xml:space="preserve">                                             </w:t>
      </w:r>
    </w:p>
    <w:p w:rsidR="00591E99" w:rsidRPr="00591E99" w:rsidRDefault="00591E99" w:rsidP="00515EFB">
      <w:pPr>
        <w:pStyle w:val="Default"/>
        <w:rPr>
          <w:color w:val="auto"/>
          <w:sz w:val="22"/>
          <w:szCs w:val="22"/>
          <w:lang w:val="es-CL"/>
        </w:rPr>
      </w:pPr>
      <w:r>
        <w:rPr>
          <w:color w:val="auto"/>
          <w:sz w:val="22"/>
          <w:szCs w:val="22"/>
          <w:lang w:val="es-CL"/>
        </w:rPr>
        <w:t xml:space="preserve">           </w:t>
      </w:r>
    </w:p>
    <w:p w:rsidR="00591E99" w:rsidRDefault="00591E99" w:rsidP="00515EFB">
      <w:pPr>
        <w:pStyle w:val="Default"/>
        <w:rPr>
          <w:sz w:val="22"/>
          <w:szCs w:val="22"/>
        </w:rPr>
      </w:pPr>
    </w:p>
    <w:p w:rsidR="00591E99" w:rsidRDefault="00591E99" w:rsidP="00515EFB">
      <w:pPr>
        <w:pStyle w:val="Default"/>
        <w:rPr>
          <w:sz w:val="22"/>
          <w:szCs w:val="22"/>
        </w:rPr>
      </w:pPr>
      <w:r>
        <w:rPr>
          <w:sz w:val="22"/>
          <w:szCs w:val="22"/>
        </w:rPr>
        <w:t xml:space="preserve">La solubilidad de una sustancia en un determinado disolvente depende de los siguientes factores: la naturaleza química del soluto y del disolvente, la temperatura y la presión. </w:t>
      </w:r>
    </w:p>
    <w:p w:rsidR="00591E99" w:rsidRDefault="00591E99" w:rsidP="00591E99">
      <w:pPr>
        <w:pStyle w:val="Default"/>
        <w:rPr>
          <w:sz w:val="22"/>
          <w:szCs w:val="22"/>
        </w:rPr>
      </w:pPr>
    </w:p>
    <w:p w:rsidR="00591E99" w:rsidRDefault="00591E99" w:rsidP="00591E99">
      <w:pPr>
        <w:pStyle w:val="Default"/>
        <w:rPr>
          <w:sz w:val="22"/>
          <w:szCs w:val="22"/>
        </w:rPr>
      </w:pPr>
      <w:r>
        <w:rPr>
          <w:sz w:val="22"/>
          <w:szCs w:val="22"/>
        </w:rPr>
        <w:t xml:space="preserve">a) </w:t>
      </w:r>
      <w:r>
        <w:rPr>
          <w:b/>
          <w:bCs/>
          <w:sz w:val="22"/>
          <w:szCs w:val="22"/>
        </w:rPr>
        <w:t xml:space="preserve">La naturaleza del soluto y del disolvente </w:t>
      </w:r>
    </w:p>
    <w:p w:rsidR="00591E99" w:rsidRDefault="00591E99" w:rsidP="00591E99">
      <w:pPr>
        <w:pStyle w:val="Default"/>
        <w:rPr>
          <w:sz w:val="22"/>
          <w:szCs w:val="22"/>
        </w:rPr>
      </w:pPr>
      <w:r>
        <w:rPr>
          <w:sz w:val="22"/>
          <w:szCs w:val="22"/>
        </w:rPr>
        <w:t xml:space="preserve">La solubilidad es mayor entre sustancias cuyas moléculas son análogas, eléctrica y estructuralmente. Cuando existe semejanza en las propiedades eléctricas del soluto y disolvente, las fuerzas intermoleculares son fuertes, favoreciendo la disolución de una en otra. </w:t>
      </w:r>
    </w:p>
    <w:p w:rsidR="00591E99" w:rsidRDefault="00591E99" w:rsidP="00591E99">
      <w:pPr>
        <w:pStyle w:val="Default"/>
      </w:pPr>
    </w:p>
    <w:p w:rsidR="00591E99" w:rsidRDefault="00591E99" w:rsidP="00591E99">
      <w:pPr>
        <w:pStyle w:val="Default"/>
      </w:pPr>
      <w:r>
        <w:rPr>
          <w:noProof/>
          <w:color w:val="auto"/>
          <w:sz w:val="22"/>
          <w:szCs w:val="22"/>
          <w:lang w:eastAsia="es-ES"/>
        </w:rPr>
        <w:drawing>
          <wp:inline distT="0" distB="0" distL="0" distR="0" wp14:anchorId="3DE7AB4E" wp14:editId="7BA3989D">
            <wp:extent cx="2304916" cy="1524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337" cy="1528246"/>
                    </a:xfrm>
                    <a:prstGeom prst="rect">
                      <a:avLst/>
                    </a:prstGeom>
                    <a:noFill/>
                    <a:ln>
                      <a:noFill/>
                    </a:ln>
                  </pic:spPr>
                </pic:pic>
              </a:graphicData>
            </a:graphic>
          </wp:inline>
        </w:drawing>
      </w:r>
    </w:p>
    <w:p w:rsidR="00591E99" w:rsidRDefault="00591E99" w:rsidP="00591E99">
      <w:pPr>
        <w:pStyle w:val="Default"/>
      </w:pPr>
    </w:p>
    <w:p w:rsidR="00591E99" w:rsidRDefault="00591E99" w:rsidP="00591E99">
      <w:pPr>
        <w:pStyle w:val="Default"/>
      </w:pPr>
    </w:p>
    <w:p w:rsidR="00591E99" w:rsidRDefault="00591E99" w:rsidP="00591E99">
      <w:pPr>
        <w:pStyle w:val="Default"/>
        <w:rPr>
          <w:sz w:val="22"/>
          <w:szCs w:val="22"/>
        </w:rPr>
      </w:pPr>
      <w:r>
        <w:rPr>
          <w:sz w:val="22"/>
          <w:szCs w:val="22"/>
        </w:rPr>
        <w:t xml:space="preserve">b) </w:t>
      </w:r>
      <w:r>
        <w:rPr>
          <w:b/>
          <w:bCs/>
          <w:sz w:val="22"/>
          <w:szCs w:val="22"/>
        </w:rPr>
        <w:t xml:space="preserve">La temperatura </w:t>
      </w:r>
    </w:p>
    <w:p w:rsidR="00591E99" w:rsidRDefault="00591E99" w:rsidP="00591E99">
      <w:pPr>
        <w:pStyle w:val="Default"/>
        <w:rPr>
          <w:sz w:val="22"/>
          <w:szCs w:val="22"/>
        </w:rPr>
      </w:pPr>
      <w:r>
        <w:rPr>
          <w:rFonts w:ascii="Wingdings" w:hAnsi="Wingdings" w:cs="Wingdings"/>
          <w:sz w:val="22"/>
          <w:szCs w:val="22"/>
        </w:rPr>
        <w:t></w:t>
      </w:r>
      <w:r>
        <w:rPr>
          <w:b/>
          <w:bCs/>
          <w:sz w:val="22"/>
          <w:szCs w:val="22"/>
        </w:rPr>
        <w:t xml:space="preserve">Solubilidad de los sólidos y la temperatura </w:t>
      </w:r>
    </w:p>
    <w:p w:rsidR="00591E99" w:rsidRDefault="00591E99" w:rsidP="00591E99">
      <w:pPr>
        <w:pStyle w:val="Default"/>
        <w:rPr>
          <w:sz w:val="22"/>
          <w:szCs w:val="22"/>
        </w:rPr>
      </w:pPr>
      <w:r>
        <w:rPr>
          <w:sz w:val="22"/>
          <w:szCs w:val="22"/>
        </w:rPr>
        <w:t>Al aumentar la temperatura se facilita el proceso de disolución de un soluto en el disolvente. Por ejemplo, si intentas disolver sacarosa (C</w:t>
      </w:r>
      <w:r>
        <w:rPr>
          <w:sz w:val="14"/>
          <w:szCs w:val="14"/>
        </w:rPr>
        <w:t>12</w:t>
      </w:r>
      <w:r>
        <w:rPr>
          <w:sz w:val="22"/>
          <w:szCs w:val="22"/>
        </w:rPr>
        <w:t>H</w:t>
      </w:r>
      <w:r>
        <w:rPr>
          <w:sz w:val="14"/>
          <w:szCs w:val="14"/>
        </w:rPr>
        <w:t>22</w:t>
      </w:r>
      <w:r>
        <w:rPr>
          <w:sz w:val="22"/>
          <w:szCs w:val="22"/>
        </w:rPr>
        <w:t>O</w:t>
      </w:r>
      <w:r>
        <w:rPr>
          <w:sz w:val="14"/>
          <w:szCs w:val="14"/>
        </w:rPr>
        <w:t>11</w:t>
      </w:r>
      <w:r>
        <w:rPr>
          <w:sz w:val="22"/>
          <w:szCs w:val="22"/>
        </w:rPr>
        <w:t>) en agua, esta será más soluble en caliente que en frío. Sin embargo, hay otras sustancias, como la sal común (</w:t>
      </w:r>
      <w:proofErr w:type="spellStart"/>
      <w:r>
        <w:rPr>
          <w:sz w:val="22"/>
          <w:szCs w:val="22"/>
        </w:rPr>
        <w:t>NaCl</w:t>
      </w:r>
      <w:proofErr w:type="spellEnd"/>
      <w:r>
        <w:rPr>
          <w:sz w:val="22"/>
          <w:szCs w:val="22"/>
        </w:rPr>
        <w:t xml:space="preserve">), en que la solubilidad apenas varía con la </w:t>
      </w:r>
      <w:proofErr w:type="gramStart"/>
      <w:r>
        <w:rPr>
          <w:sz w:val="22"/>
          <w:szCs w:val="22"/>
        </w:rPr>
        <w:t>temperatura ,</w:t>
      </w:r>
      <w:proofErr w:type="gramEnd"/>
      <w:r>
        <w:rPr>
          <w:sz w:val="22"/>
          <w:szCs w:val="22"/>
        </w:rPr>
        <w:t xml:space="preserve"> y otras, como el carbonato de litio (Li</w:t>
      </w:r>
      <w:r>
        <w:rPr>
          <w:sz w:val="14"/>
          <w:szCs w:val="14"/>
        </w:rPr>
        <w:t>2</w:t>
      </w:r>
      <w:r>
        <w:rPr>
          <w:sz w:val="22"/>
          <w:szCs w:val="22"/>
        </w:rPr>
        <w:t>CO</w:t>
      </w:r>
      <w:r>
        <w:rPr>
          <w:sz w:val="14"/>
          <w:szCs w:val="14"/>
        </w:rPr>
        <w:t>3</w:t>
      </w:r>
      <w:r>
        <w:rPr>
          <w:sz w:val="22"/>
          <w:szCs w:val="22"/>
        </w:rPr>
        <w:t xml:space="preserve">), que son menos solubles al incrementar la temperatura. </w:t>
      </w:r>
    </w:p>
    <w:p w:rsidR="00C450E0" w:rsidRDefault="00591E99" w:rsidP="00591E99">
      <w:pPr>
        <w:pStyle w:val="Default"/>
        <w:rPr>
          <w:color w:val="auto"/>
          <w:sz w:val="22"/>
          <w:szCs w:val="22"/>
          <w:lang w:val="es-CL"/>
        </w:rPr>
      </w:pPr>
      <w:r>
        <w:rPr>
          <w:sz w:val="22"/>
          <w:szCs w:val="22"/>
        </w:rPr>
        <w:lastRenderedPageBreak/>
        <w:t xml:space="preserve">La solubilidad de los sólidos en medio acuoso se expresa de acuerdo con los gramos de sólido disueltos en 100 </w:t>
      </w:r>
      <w:proofErr w:type="spellStart"/>
      <w:r>
        <w:rPr>
          <w:sz w:val="22"/>
          <w:szCs w:val="22"/>
        </w:rPr>
        <w:t>mL</w:t>
      </w:r>
      <w:proofErr w:type="spellEnd"/>
      <w:r>
        <w:rPr>
          <w:sz w:val="22"/>
          <w:szCs w:val="22"/>
        </w:rPr>
        <w:t xml:space="preserve"> de agua (g/100 </w:t>
      </w:r>
      <w:proofErr w:type="spellStart"/>
      <w:r>
        <w:rPr>
          <w:sz w:val="22"/>
          <w:szCs w:val="22"/>
        </w:rPr>
        <w:t>mL</w:t>
      </w:r>
      <w:proofErr w:type="spellEnd"/>
      <w:r>
        <w:rPr>
          <w:sz w:val="22"/>
          <w:szCs w:val="22"/>
        </w:rPr>
        <w:t xml:space="preserve"> H</w:t>
      </w:r>
      <w:r>
        <w:rPr>
          <w:sz w:val="14"/>
          <w:szCs w:val="14"/>
        </w:rPr>
        <w:t>2</w:t>
      </w:r>
      <w:r>
        <w:rPr>
          <w:sz w:val="22"/>
          <w:szCs w:val="22"/>
        </w:rPr>
        <w:t>O), o bien los gramos de sólido disuel</w:t>
      </w:r>
      <w:r>
        <w:rPr>
          <w:sz w:val="22"/>
          <w:szCs w:val="22"/>
        </w:rPr>
        <w:t>tos en 100 g de agua (g/100 g H</w:t>
      </w:r>
      <w:r>
        <w:rPr>
          <w:sz w:val="22"/>
          <w:szCs w:val="22"/>
          <w:vertAlign w:val="subscript"/>
        </w:rPr>
        <w:t>2</w:t>
      </w:r>
      <w:r>
        <w:rPr>
          <w:sz w:val="22"/>
          <w:szCs w:val="22"/>
        </w:rPr>
        <w:t xml:space="preserve">O). </w:t>
      </w:r>
      <w:r>
        <w:rPr>
          <w:color w:val="auto"/>
          <w:sz w:val="22"/>
          <w:szCs w:val="22"/>
          <w:lang w:val="es-CL"/>
        </w:rPr>
        <w:t xml:space="preserve"> </w:t>
      </w:r>
    </w:p>
    <w:p w:rsidR="00C450E0" w:rsidRDefault="00C450E0" w:rsidP="00591E99">
      <w:pPr>
        <w:pStyle w:val="Default"/>
        <w:rPr>
          <w:color w:val="auto"/>
          <w:sz w:val="22"/>
          <w:szCs w:val="22"/>
          <w:lang w:val="es-CL"/>
        </w:rPr>
      </w:pPr>
      <w:r>
        <w:rPr>
          <w:noProof/>
          <w:color w:val="auto"/>
          <w:sz w:val="22"/>
          <w:szCs w:val="22"/>
          <w:lang w:eastAsia="es-ES"/>
        </w:rPr>
        <w:drawing>
          <wp:inline distT="0" distB="0" distL="0" distR="0">
            <wp:extent cx="4448175" cy="21980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6533" cy="2202227"/>
                    </a:xfrm>
                    <a:prstGeom prst="rect">
                      <a:avLst/>
                    </a:prstGeom>
                    <a:noFill/>
                    <a:ln>
                      <a:noFill/>
                    </a:ln>
                  </pic:spPr>
                </pic:pic>
              </a:graphicData>
            </a:graphic>
          </wp:inline>
        </w:drawing>
      </w:r>
      <w:r w:rsidR="00591E99">
        <w:rPr>
          <w:color w:val="auto"/>
          <w:sz w:val="22"/>
          <w:szCs w:val="22"/>
          <w:lang w:val="es-CL"/>
        </w:rPr>
        <w:t xml:space="preserve">                                                                                                                       </w:t>
      </w:r>
    </w:p>
    <w:p w:rsidR="00C450E0" w:rsidRDefault="00C450E0" w:rsidP="00C450E0"/>
    <w:p w:rsidR="00C450E0" w:rsidRDefault="00C450E0" w:rsidP="00C450E0">
      <w:pPr>
        <w:pStyle w:val="Default"/>
        <w:rPr>
          <w:sz w:val="22"/>
          <w:szCs w:val="22"/>
        </w:rPr>
      </w:pPr>
      <w:r>
        <w:tab/>
      </w:r>
      <w:r>
        <w:rPr>
          <w:b/>
          <w:bCs/>
          <w:sz w:val="22"/>
          <w:szCs w:val="22"/>
        </w:rPr>
        <w:t xml:space="preserve">Solubilidad de los gases y la temperatura </w:t>
      </w:r>
    </w:p>
    <w:p w:rsidR="00C450E0" w:rsidRDefault="00C450E0" w:rsidP="00C450E0">
      <w:pPr>
        <w:pStyle w:val="Default"/>
        <w:rPr>
          <w:sz w:val="22"/>
          <w:szCs w:val="22"/>
        </w:rPr>
      </w:pPr>
      <w:r>
        <w:rPr>
          <w:sz w:val="22"/>
          <w:szCs w:val="22"/>
        </w:rPr>
        <w:t xml:space="preserve">A diferencia de lo que sucede con los sólidos, la solubilidad de los gases en agua suele disminuir al aumentar la temperatura de la disolución, pues las moléculas del gas, al poseer mayor energía cinética, tienden a volatilizarse. </w:t>
      </w:r>
    </w:p>
    <w:p w:rsidR="00515EFB" w:rsidRDefault="00C450E0" w:rsidP="00C450E0">
      <w:pPr>
        <w:tabs>
          <w:tab w:val="left" w:pos="1155"/>
        </w:tabs>
      </w:pPr>
      <w:r>
        <w:t>El siguiente gráfico muestra la disminución de la solubilidad del oxígeno (O2) en agua.</w:t>
      </w:r>
    </w:p>
    <w:p w:rsidR="00C450E0" w:rsidRDefault="00C450E0" w:rsidP="007D25A6">
      <w:pPr>
        <w:tabs>
          <w:tab w:val="left" w:pos="1155"/>
        </w:tabs>
      </w:pPr>
      <w:r>
        <w:rPr>
          <w:noProof/>
          <w:lang w:val="es-ES" w:eastAsia="es-ES"/>
        </w:rPr>
        <w:drawing>
          <wp:inline distT="0" distB="0" distL="0" distR="0" wp14:anchorId="3B30CE1F" wp14:editId="5A603D0C">
            <wp:extent cx="2714625" cy="1432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8678" cy="1444814"/>
                    </a:xfrm>
                    <a:prstGeom prst="rect">
                      <a:avLst/>
                    </a:prstGeom>
                    <a:noFill/>
                    <a:ln>
                      <a:noFill/>
                    </a:ln>
                  </pic:spPr>
                </pic:pic>
              </a:graphicData>
            </a:graphic>
          </wp:inline>
        </w:drawing>
      </w:r>
    </w:p>
    <w:p w:rsidR="00C450E0" w:rsidRDefault="00C450E0" w:rsidP="00C450E0">
      <w:pPr>
        <w:pStyle w:val="Default"/>
        <w:rPr>
          <w:sz w:val="22"/>
          <w:szCs w:val="22"/>
        </w:rPr>
      </w:pPr>
      <w:r>
        <w:rPr>
          <w:sz w:val="22"/>
          <w:szCs w:val="22"/>
        </w:rPr>
        <w:t xml:space="preserve">c) </w:t>
      </w:r>
      <w:r>
        <w:rPr>
          <w:b/>
          <w:bCs/>
          <w:sz w:val="22"/>
          <w:szCs w:val="22"/>
        </w:rPr>
        <w:t xml:space="preserve">La presión </w:t>
      </w:r>
    </w:p>
    <w:p w:rsidR="00C450E0" w:rsidRDefault="00C450E0" w:rsidP="00C450E0">
      <w:pPr>
        <w:tabs>
          <w:tab w:val="left" w:pos="1155"/>
        </w:tabs>
      </w:pPr>
      <w:r>
        <w:t>La presión no afecta notablemente la solubilidad de los solutos sólidos y líquidos, pero sí la de los solutos gaseosos. Al aumentar la presión en una disolución cuyo soluto es un gas, se produce un incremento en la solubilidad del gas en el disolvente.</w:t>
      </w:r>
    </w:p>
    <w:p w:rsidR="00C450E0" w:rsidRDefault="00C450E0" w:rsidP="00C450E0">
      <w:pPr>
        <w:tabs>
          <w:tab w:val="left" w:pos="1155"/>
        </w:tabs>
      </w:pPr>
      <w:r>
        <w:t>Al aumentar la presión de un gas en un disolvente líquido, las moléculas de gas se aproximan y el número de colisiones por segundo que las moléculas de gas experimentan con la superficie del líquido aumenta. Cuando esto ocurre, la velocidad con que las moléculas de soluto (gas) entran en la solución también se torna mayor, sin que aumente la velocidad con que las moléculas de gas se escapan. Esto provoca un aumento en la solubilidad del soluto gaseoso en el solvente líquido.</w:t>
      </w:r>
    </w:p>
    <w:p w:rsidR="00C450E0" w:rsidRDefault="00C450E0" w:rsidP="00C450E0">
      <w:pPr>
        <w:tabs>
          <w:tab w:val="left" w:pos="1155"/>
        </w:tabs>
      </w:pPr>
      <w:r>
        <w:rPr>
          <w:noProof/>
          <w:lang w:val="es-ES" w:eastAsia="es-ES"/>
        </w:rPr>
        <w:drawing>
          <wp:inline distT="0" distB="0" distL="0" distR="0" wp14:anchorId="30007EA5" wp14:editId="18FB3720">
            <wp:extent cx="2724150" cy="14701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24150" cy="1470176"/>
                    </a:xfrm>
                    <a:prstGeom prst="rect">
                      <a:avLst/>
                    </a:prstGeom>
                  </pic:spPr>
                </pic:pic>
              </a:graphicData>
            </a:graphic>
          </wp:inline>
        </w:drawing>
      </w:r>
    </w:p>
    <w:p w:rsidR="007D2B74" w:rsidRDefault="007D2B74" w:rsidP="00C450E0">
      <w:pPr>
        <w:tabs>
          <w:tab w:val="left" w:pos="1155"/>
        </w:tabs>
      </w:pPr>
      <w:r>
        <w:rPr>
          <w:noProof/>
          <w:lang w:val="es-ES" w:eastAsia="es-ES"/>
        </w:rPr>
        <w:lastRenderedPageBreak/>
        <w:drawing>
          <wp:inline distT="0" distB="0" distL="0" distR="0" wp14:anchorId="702DD067" wp14:editId="4A6D729F">
            <wp:extent cx="6172200" cy="36480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77509" cy="3651213"/>
                    </a:xfrm>
                    <a:prstGeom prst="rect">
                      <a:avLst/>
                    </a:prstGeom>
                  </pic:spPr>
                </pic:pic>
              </a:graphicData>
            </a:graphic>
          </wp:inline>
        </w:drawing>
      </w:r>
    </w:p>
    <w:p w:rsidR="007D2B74" w:rsidRDefault="007D2B74" w:rsidP="00C450E0">
      <w:pPr>
        <w:tabs>
          <w:tab w:val="left" w:pos="1155"/>
        </w:tabs>
      </w:pPr>
      <w:r>
        <w:rPr>
          <w:noProof/>
          <w:lang w:val="es-ES" w:eastAsia="es-ES"/>
        </w:rPr>
        <w:drawing>
          <wp:inline distT="0" distB="0" distL="0" distR="0" wp14:anchorId="09EADC57" wp14:editId="4610C60D">
            <wp:extent cx="6172200" cy="1771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1167" cy="1777094"/>
                    </a:xfrm>
                    <a:prstGeom prst="rect">
                      <a:avLst/>
                    </a:prstGeom>
                  </pic:spPr>
                </pic:pic>
              </a:graphicData>
            </a:graphic>
          </wp:inline>
        </w:drawing>
      </w:r>
    </w:p>
    <w:p w:rsidR="007D2B74" w:rsidRDefault="00102E12" w:rsidP="00C450E0">
      <w:pPr>
        <w:tabs>
          <w:tab w:val="left" w:pos="1155"/>
        </w:tabs>
      </w:pPr>
      <w:proofErr w:type="gramStart"/>
      <w:r>
        <w:t>ACTIVIDADES :</w:t>
      </w:r>
      <w:proofErr w:type="gramEnd"/>
    </w:p>
    <w:p w:rsidR="00102E12" w:rsidRPr="00102E12" w:rsidRDefault="00102E12" w:rsidP="00102E12">
      <w:pPr>
        <w:pStyle w:val="Sinespaciado"/>
        <w:jc w:val="both"/>
        <w:rPr>
          <w:rFonts w:ascii="Arial" w:hAnsi="Arial" w:cs="Arial"/>
          <w:sz w:val="20"/>
        </w:rPr>
      </w:pPr>
      <w:r>
        <w:t>1.-S</w:t>
      </w:r>
      <w:r>
        <w:rPr>
          <w:rFonts w:ascii="Arial" w:hAnsi="Arial" w:cs="Arial"/>
          <w:sz w:val="20"/>
        </w:rPr>
        <w:t>eñale</w:t>
      </w:r>
      <w:r w:rsidRPr="00CB73CF">
        <w:rPr>
          <w:rFonts w:ascii="Arial" w:hAnsi="Arial" w:cs="Arial"/>
          <w:sz w:val="20"/>
        </w:rPr>
        <w:t xml:space="preserve"> el estado físico del soluto y del disolvente, respectivamente, en cada uno de los siguientes casos:</w:t>
      </w:r>
    </w:p>
    <w:p w:rsidR="00102E12" w:rsidRDefault="00102E12" w:rsidP="00C450E0">
      <w:pPr>
        <w:tabs>
          <w:tab w:val="left" w:pos="1155"/>
        </w:tabs>
      </w:pPr>
      <w:r w:rsidRPr="00CB73CF">
        <w:rPr>
          <w:rFonts w:ascii="Arial" w:hAnsi="Arial" w:cs="Arial"/>
          <w:noProof/>
          <w:sz w:val="20"/>
          <w:lang w:val="es-ES" w:eastAsia="es-ES"/>
        </w:rPr>
        <w:drawing>
          <wp:anchor distT="0" distB="0" distL="114300" distR="114300" simplePos="0" relativeHeight="251659264" behindDoc="1" locked="0" layoutInCell="1" allowOverlap="1" wp14:anchorId="5CFA8C2F" wp14:editId="12E0CF9A">
            <wp:simplePos x="0" y="0"/>
            <wp:positionH relativeFrom="column">
              <wp:posOffset>775335</wp:posOffset>
            </wp:positionH>
            <wp:positionV relativeFrom="paragraph">
              <wp:posOffset>5080</wp:posOffset>
            </wp:positionV>
            <wp:extent cx="5596255" cy="2628900"/>
            <wp:effectExtent l="0" t="0" r="444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6255" cy="2628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Default="00102E12" w:rsidP="00C450E0">
      <w:pPr>
        <w:tabs>
          <w:tab w:val="left" w:pos="1155"/>
        </w:tabs>
      </w:pPr>
    </w:p>
    <w:p w:rsidR="00102E12" w:rsidRPr="00102E12" w:rsidRDefault="00102E12" w:rsidP="00102E12">
      <w:pPr>
        <w:pStyle w:val="Sinespaciado"/>
        <w:jc w:val="both"/>
        <w:rPr>
          <w:rFonts w:asciiTheme="minorHAnsi" w:hAnsiTheme="minorHAnsi" w:cstheme="minorHAnsi"/>
        </w:rPr>
      </w:pPr>
      <w:r w:rsidRPr="00102E12">
        <w:rPr>
          <w:rFonts w:asciiTheme="minorHAnsi" w:hAnsiTheme="minorHAnsi" w:cstheme="minorHAnsi"/>
        </w:rPr>
        <w:lastRenderedPageBreak/>
        <w:t>2.- Clasifique</w:t>
      </w:r>
      <w:r w:rsidRPr="00102E12">
        <w:rPr>
          <w:rFonts w:asciiTheme="minorHAnsi" w:hAnsiTheme="minorHAnsi" w:cstheme="minorHAnsi"/>
        </w:rPr>
        <w:t xml:space="preserve"> las siguientes sustancias como mezcla homogénea, elemento o compuesto según corresponda. </w:t>
      </w:r>
    </w:p>
    <w:p w:rsidR="00102E12" w:rsidRPr="00102E12" w:rsidRDefault="00102E12" w:rsidP="00102E12">
      <w:pPr>
        <w:pStyle w:val="Sinespaciado"/>
        <w:ind w:left="720"/>
        <w:jc w:val="both"/>
        <w:rPr>
          <w:rFonts w:asciiTheme="minorHAnsi" w:hAnsiTheme="minorHAnsi" w:cstheme="minorHAnsi"/>
        </w:rPr>
      </w:pPr>
    </w:p>
    <w:p w:rsidR="00102E12" w:rsidRPr="00102E12" w:rsidRDefault="00102E12" w:rsidP="00102E12">
      <w:pPr>
        <w:pStyle w:val="Sinespaciado"/>
        <w:numPr>
          <w:ilvl w:val="0"/>
          <w:numId w:val="2"/>
        </w:numPr>
        <w:jc w:val="both"/>
        <w:rPr>
          <w:rFonts w:asciiTheme="minorHAnsi" w:hAnsiTheme="minorHAnsi" w:cstheme="minorHAnsi"/>
        </w:rPr>
      </w:pPr>
      <w:r w:rsidRPr="00102E12">
        <w:rPr>
          <w:rFonts w:asciiTheme="minorHAnsi" w:hAnsiTheme="minorHAnsi" w:cstheme="minorHAnsi"/>
        </w:rPr>
        <w:t xml:space="preserve">Alcohol de quemar </w:t>
      </w:r>
    </w:p>
    <w:p w:rsidR="00102E12" w:rsidRPr="00102E12" w:rsidRDefault="00102E12" w:rsidP="00102E12">
      <w:pPr>
        <w:pStyle w:val="Sinespaciado"/>
        <w:numPr>
          <w:ilvl w:val="0"/>
          <w:numId w:val="2"/>
        </w:numPr>
        <w:jc w:val="both"/>
        <w:rPr>
          <w:rFonts w:asciiTheme="minorHAnsi" w:hAnsiTheme="minorHAnsi" w:cstheme="minorHAnsi"/>
        </w:rPr>
      </w:pPr>
      <w:r w:rsidRPr="00102E12">
        <w:rPr>
          <w:rFonts w:asciiTheme="minorHAnsi" w:hAnsiTheme="minorHAnsi" w:cstheme="minorHAnsi"/>
        </w:rPr>
        <w:t xml:space="preserve">Aluminio </w:t>
      </w:r>
    </w:p>
    <w:p w:rsidR="00102E12" w:rsidRPr="00102E12" w:rsidRDefault="00102E12" w:rsidP="00102E12">
      <w:pPr>
        <w:pStyle w:val="Sinespaciado"/>
        <w:numPr>
          <w:ilvl w:val="0"/>
          <w:numId w:val="2"/>
        </w:numPr>
        <w:jc w:val="both"/>
        <w:rPr>
          <w:rFonts w:asciiTheme="minorHAnsi" w:hAnsiTheme="minorHAnsi" w:cstheme="minorHAnsi"/>
        </w:rPr>
      </w:pPr>
      <w:r w:rsidRPr="00102E12">
        <w:rPr>
          <w:rFonts w:asciiTheme="minorHAnsi" w:hAnsiTheme="minorHAnsi" w:cstheme="minorHAnsi"/>
        </w:rPr>
        <w:t xml:space="preserve">Glucosa </w:t>
      </w:r>
    </w:p>
    <w:p w:rsidR="00102E12" w:rsidRPr="00102E12" w:rsidRDefault="00102E12" w:rsidP="00102E12">
      <w:pPr>
        <w:pStyle w:val="Sinespaciado"/>
        <w:numPr>
          <w:ilvl w:val="0"/>
          <w:numId w:val="2"/>
        </w:numPr>
        <w:jc w:val="both"/>
        <w:rPr>
          <w:rFonts w:asciiTheme="minorHAnsi" w:hAnsiTheme="minorHAnsi" w:cstheme="minorHAnsi"/>
        </w:rPr>
      </w:pPr>
      <w:r w:rsidRPr="00102E12">
        <w:rPr>
          <w:rFonts w:asciiTheme="minorHAnsi" w:hAnsiTheme="minorHAnsi" w:cstheme="minorHAnsi"/>
        </w:rPr>
        <w:t xml:space="preserve">Suero fisiológico </w:t>
      </w:r>
    </w:p>
    <w:p w:rsidR="00102E12" w:rsidRDefault="00102E12" w:rsidP="00102E12">
      <w:pPr>
        <w:pStyle w:val="Sinespaciado"/>
        <w:numPr>
          <w:ilvl w:val="0"/>
          <w:numId w:val="2"/>
        </w:numPr>
        <w:jc w:val="both"/>
        <w:rPr>
          <w:rFonts w:asciiTheme="minorHAnsi" w:hAnsiTheme="minorHAnsi" w:cstheme="minorHAnsi"/>
        </w:rPr>
      </w:pPr>
      <w:r>
        <w:rPr>
          <w:rFonts w:asciiTheme="minorHAnsi" w:hAnsiTheme="minorHAnsi" w:cstheme="minorHAnsi"/>
        </w:rPr>
        <w:t>Cloruro de sodio</w:t>
      </w:r>
    </w:p>
    <w:p w:rsidR="008E3ADC" w:rsidRDefault="008E3ADC" w:rsidP="00102E12">
      <w:pPr>
        <w:pStyle w:val="Sinespaciado"/>
        <w:numPr>
          <w:ilvl w:val="0"/>
          <w:numId w:val="2"/>
        </w:numPr>
        <w:jc w:val="both"/>
        <w:rPr>
          <w:rFonts w:asciiTheme="minorHAnsi" w:hAnsiTheme="minorHAnsi" w:cstheme="minorHAnsi"/>
        </w:rPr>
      </w:pPr>
      <w:r>
        <w:rPr>
          <w:rFonts w:asciiTheme="minorHAnsi" w:hAnsiTheme="minorHAnsi" w:cstheme="minorHAnsi"/>
        </w:rPr>
        <w:t>Aire</w:t>
      </w:r>
    </w:p>
    <w:p w:rsidR="008E3ADC" w:rsidRDefault="008E3ADC" w:rsidP="00102E12">
      <w:pPr>
        <w:pStyle w:val="Sinespaciado"/>
        <w:numPr>
          <w:ilvl w:val="0"/>
          <w:numId w:val="2"/>
        </w:numPr>
        <w:jc w:val="both"/>
        <w:rPr>
          <w:rFonts w:asciiTheme="minorHAnsi" w:hAnsiTheme="minorHAnsi" w:cstheme="minorHAnsi"/>
        </w:rPr>
      </w:pPr>
      <w:r>
        <w:rPr>
          <w:rFonts w:asciiTheme="minorHAnsi" w:hAnsiTheme="minorHAnsi" w:cstheme="minorHAnsi"/>
        </w:rPr>
        <w:t>Potasio</w:t>
      </w:r>
    </w:p>
    <w:p w:rsidR="008E3ADC" w:rsidRDefault="008E3ADC" w:rsidP="00102E12">
      <w:pPr>
        <w:pStyle w:val="Sinespaciado"/>
        <w:numPr>
          <w:ilvl w:val="0"/>
          <w:numId w:val="2"/>
        </w:numPr>
        <w:jc w:val="both"/>
        <w:rPr>
          <w:rFonts w:asciiTheme="minorHAnsi" w:hAnsiTheme="minorHAnsi" w:cstheme="minorHAnsi"/>
        </w:rPr>
      </w:pPr>
      <w:r>
        <w:rPr>
          <w:rFonts w:asciiTheme="minorHAnsi" w:hAnsiTheme="minorHAnsi" w:cstheme="minorHAnsi"/>
        </w:rPr>
        <w:t>Agua de mar</w:t>
      </w:r>
    </w:p>
    <w:p w:rsidR="00102E12" w:rsidRDefault="00102E12" w:rsidP="00102E12">
      <w:pPr>
        <w:pStyle w:val="Sinespaciado"/>
        <w:ind w:left="720"/>
        <w:jc w:val="both"/>
        <w:rPr>
          <w:rFonts w:asciiTheme="minorHAnsi" w:hAnsiTheme="minorHAnsi" w:cstheme="minorHAnsi"/>
        </w:rPr>
      </w:pPr>
    </w:p>
    <w:p w:rsidR="00102E12" w:rsidRDefault="00102E12" w:rsidP="00102E12">
      <w:pPr>
        <w:pStyle w:val="Sinespaciado"/>
        <w:jc w:val="both"/>
        <w:rPr>
          <w:rFonts w:asciiTheme="minorHAnsi" w:hAnsiTheme="minorHAnsi" w:cstheme="minorHAnsi"/>
        </w:rPr>
      </w:pPr>
      <w:r>
        <w:rPr>
          <w:rFonts w:asciiTheme="minorHAnsi" w:hAnsiTheme="minorHAnsi" w:cstheme="minorHAnsi"/>
        </w:rPr>
        <w:t>3.- Complete el siguiente esquema con los conceptos que correspondan:</w:t>
      </w:r>
    </w:p>
    <w:p w:rsidR="00102E12" w:rsidRPr="00102E12" w:rsidRDefault="00102E12" w:rsidP="00102E12">
      <w:pPr>
        <w:pStyle w:val="Sinespaciado"/>
        <w:jc w:val="both"/>
        <w:rPr>
          <w:rFonts w:asciiTheme="minorHAnsi" w:hAnsiTheme="minorHAnsi" w:cstheme="minorHAnsi"/>
        </w:rPr>
      </w:pPr>
      <w:r>
        <w:rPr>
          <w:rFonts w:ascii="Arial" w:hAnsi="Arial" w:cs="Arial"/>
          <w:noProof/>
          <w:lang w:val="es-ES" w:eastAsia="es-ES"/>
        </w:rPr>
        <w:drawing>
          <wp:inline distT="0" distB="0" distL="0" distR="0" wp14:anchorId="6A896568" wp14:editId="34044556">
            <wp:extent cx="6120130" cy="34373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t="2212" b="2212"/>
                    <a:stretch>
                      <a:fillRect/>
                    </a:stretch>
                  </pic:blipFill>
                  <pic:spPr bwMode="auto">
                    <a:xfrm>
                      <a:off x="0" y="0"/>
                      <a:ext cx="6120130" cy="3437333"/>
                    </a:xfrm>
                    <a:prstGeom prst="rect">
                      <a:avLst/>
                    </a:prstGeom>
                    <a:noFill/>
                    <a:ln w="9525">
                      <a:noFill/>
                      <a:miter lim="800000"/>
                      <a:headEnd/>
                      <a:tailEnd/>
                    </a:ln>
                  </pic:spPr>
                </pic:pic>
              </a:graphicData>
            </a:graphic>
          </wp:inline>
        </w:drawing>
      </w:r>
    </w:p>
    <w:p w:rsidR="008E3ADC" w:rsidRDefault="008E3ADC" w:rsidP="008E3ADC">
      <w:pPr>
        <w:pStyle w:val="Sinespaciado"/>
        <w:ind w:left="360"/>
        <w:jc w:val="both"/>
        <w:rPr>
          <w:rFonts w:asciiTheme="minorHAnsi" w:hAnsiTheme="minorHAnsi" w:cstheme="minorHAnsi"/>
        </w:rPr>
      </w:pPr>
    </w:p>
    <w:p w:rsidR="008E3ADC" w:rsidRDefault="008E3ADC" w:rsidP="008E3ADC">
      <w:pPr>
        <w:pStyle w:val="Sinespaciado"/>
        <w:ind w:left="360"/>
        <w:jc w:val="both"/>
        <w:rPr>
          <w:rFonts w:asciiTheme="minorHAnsi" w:hAnsiTheme="minorHAnsi" w:cstheme="minorHAnsi"/>
        </w:rPr>
      </w:pPr>
    </w:p>
    <w:p w:rsidR="00893978" w:rsidRDefault="00A562D3" w:rsidP="008E3ADC">
      <w:pPr>
        <w:pStyle w:val="Sinespaciado"/>
        <w:ind w:left="360"/>
        <w:jc w:val="both"/>
        <w:rPr>
          <w:rFonts w:asciiTheme="minorHAnsi" w:hAnsiTheme="minorHAnsi" w:cstheme="minorHAnsi"/>
        </w:rPr>
      </w:pPr>
      <w:r>
        <w:t>4.- Explique</w:t>
      </w:r>
      <w:proofErr w:type="gramStart"/>
      <w:r>
        <w:t>:  qué</w:t>
      </w:r>
      <w:proofErr w:type="gramEnd"/>
      <w:r>
        <w:t xml:space="preserve"> es un c</w:t>
      </w:r>
      <w:r>
        <w:t>oloide y una suspensión, utilice</w:t>
      </w:r>
      <w:r>
        <w:t xml:space="preserve"> un ejemplo para cada uno.</w:t>
      </w:r>
    </w:p>
    <w:p w:rsidR="00893978" w:rsidRDefault="00893978" w:rsidP="008E3ADC">
      <w:pPr>
        <w:pStyle w:val="Sinespaciado"/>
        <w:ind w:left="360"/>
        <w:jc w:val="both"/>
        <w:rPr>
          <w:rFonts w:asciiTheme="minorHAnsi" w:hAnsiTheme="minorHAnsi" w:cstheme="minorHAnsi"/>
        </w:rPr>
      </w:pPr>
    </w:p>
    <w:p w:rsidR="008E3ADC" w:rsidRDefault="00A562D3" w:rsidP="008E3ADC">
      <w:pPr>
        <w:pStyle w:val="Sinespaciado"/>
        <w:ind w:left="360"/>
        <w:jc w:val="both"/>
        <w:rPr>
          <w:rFonts w:asciiTheme="minorHAnsi" w:hAnsiTheme="minorHAnsi" w:cstheme="minorHAnsi"/>
        </w:rPr>
      </w:pPr>
      <w:r>
        <w:rPr>
          <w:rFonts w:asciiTheme="minorHAnsi" w:hAnsiTheme="minorHAnsi" w:cstheme="minorHAnsi"/>
        </w:rPr>
        <w:t>5</w:t>
      </w:r>
      <w:r w:rsidR="008E3ADC">
        <w:rPr>
          <w:rFonts w:asciiTheme="minorHAnsi" w:hAnsiTheme="minorHAnsi" w:cstheme="minorHAnsi"/>
        </w:rPr>
        <w:t xml:space="preserve">.- </w:t>
      </w:r>
      <w:r w:rsidR="008E3ADC">
        <w:rPr>
          <w:rFonts w:eastAsia="Times New Roman"/>
          <w:lang w:eastAsia="es-CL"/>
        </w:rPr>
        <w:t xml:space="preserve"> Carolina y Diego estaban en el laboratorio y la profesora les entregó una solución formada por agua y azúcar.   La profesora  les pidió determinar por qué  no era electrolítica. Escriba la respuesta  correcta  que debieron dar los </w:t>
      </w:r>
      <w:proofErr w:type="gramStart"/>
      <w:r w:rsidR="008E3ADC">
        <w:rPr>
          <w:rFonts w:eastAsia="Times New Roman"/>
          <w:lang w:eastAsia="es-CL"/>
        </w:rPr>
        <w:t>estudiantes .</w:t>
      </w:r>
      <w:proofErr w:type="gramEnd"/>
    </w:p>
    <w:p w:rsidR="008E3ADC" w:rsidRDefault="008E3ADC" w:rsidP="00A562D3">
      <w:pPr>
        <w:pStyle w:val="Sinespaciado"/>
        <w:jc w:val="both"/>
        <w:rPr>
          <w:rFonts w:asciiTheme="minorHAnsi" w:hAnsiTheme="minorHAnsi" w:cstheme="minorHAnsi"/>
        </w:rPr>
      </w:pPr>
    </w:p>
    <w:p w:rsidR="008E3ADC" w:rsidRPr="008E3ADC" w:rsidRDefault="00A562D3" w:rsidP="008E3ADC">
      <w:pPr>
        <w:pStyle w:val="Sinespaciado"/>
        <w:ind w:left="360"/>
        <w:jc w:val="both"/>
        <w:rPr>
          <w:rFonts w:asciiTheme="minorHAnsi" w:hAnsiTheme="minorHAnsi" w:cstheme="minorHAnsi"/>
        </w:rPr>
      </w:pPr>
      <w:r>
        <w:rPr>
          <w:rFonts w:asciiTheme="minorHAnsi" w:hAnsiTheme="minorHAnsi" w:cstheme="minorHAnsi"/>
        </w:rPr>
        <w:t>6</w:t>
      </w:r>
      <w:r w:rsidR="008E3ADC" w:rsidRPr="008E3ADC">
        <w:rPr>
          <w:rFonts w:asciiTheme="minorHAnsi" w:hAnsiTheme="minorHAnsi" w:cstheme="minorHAnsi"/>
        </w:rPr>
        <w:t>.-</w:t>
      </w:r>
      <w:r w:rsidR="008E3ADC" w:rsidRPr="008E3ADC">
        <w:rPr>
          <w:rFonts w:asciiTheme="minorHAnsi" w:hAnsiTheme="minorHAnsi" w:cstheme="minorHAnsi"/>
        </w:rPr>
        <w:t>Clasifica las siguientes sustancias como electrolitos y no electrolitos. Justifica tus respuestas.</w:t>
      </w:r>
    </w:p>
    <w:p w:rsidR="008E3ADC" w:rsidRPr="008E3ADC" w:rsidRDefault="008E3ADC" w:rsidP="008E3ADC">
      <w:pPr>
        <w:pStyle w:val="Sinespaciado"/>
        <w:jc w:val="both"/>
        <w:rPr>
          <w:rFonts w:asciiTheme="minorHAnsi" w:hAnsiTheme="minorHAnsi" w:cstheme="minorHAnsi"/>
        </w:rPr>
      </w:pPr>
    </w:p>
    <w:p w:rsidR="008E3ADC" w:rsidRPr="008E3ADC" w:rsidRDefault="008E3ADC" w:rsidP="008E3ADC">
      <w:pPr>
        <w:pStyle w:val="Sinespaciado"/>
        <w:numPr>
          <w:ilvl w:val="0"/>
          <w:numId w:val="3"/>
        </w:numPr>
        <w:rPr>
          <w:rFonts w:asciiTheme="minorHAnsi" w:hAnsiTheme="minorHAnsi" w:cstheme="minorHAnsi"/>
        </w:rPr>
      </w:pPr>
      <w:r>
        <w:rPr>
          <w:rFonts w:asciiTheme="minorHAnsi" w:hAnsiTheme="minorHAnsi" w:cstheme="minorHAnsi"/>
        </w:rPr>
        <w:t>MgSO</w:t>
      </w:r>
      <w:r>
        <w:rPr>
          <w:rFonts w:asciiTheme="minorHAnsi" w:hAnsiTheme="minorHAnsi" w:cstheme="minorHAnsi"/>
          <w:vertAlign w:val="subscript"/>
        </w:rPr>
        <w:t>4</w:t>
      </w:r>
      <w:r w:rsidRPr="008E3ADC">
        <w:rPr>
          <w:rFonts w:asciiTheme="minorHAnsi" w:hAnsiTheme="minorHAnsi" w:cstheme="minorHAnsi"/>
          <w:vertAlign w:val="subscript"/>
        </w:rPr>
        <w:t xml:space="preserve"> </w:t>
      </w:r>
      <w:r>
        <w:rPr>
          <w:rFonts w:asciiTheme="minorHAnsi" w:hAnsiTheme="minorHAnsi" w:cstheme="minorHAnsi"/>
        </w:rPr>
        <w:t>(Sulfato de magnesio</w:t>
      </w:r>
      <w:r w:rsidRPr="008E3ADC">
        <w:rPr>
          <w:rFonts w:asciiTheme="minorHAnsi" w:hAnsiTheme="minorHAnsi" w:cstheme="minorHAnsi"/>
        </w:rPr>
        <w:t>): _____________________________________________</w:t>
      </w:r>
    </w:p>
    <w:p w:rsidR="008E3ADC" w:rsidRPr="008E3ADC" w:rsidRDefault="008E3ADC" w:rsidP="008E3ADC">
      <w:pPr>
        <w:pStyle w:val="Sinespaciado"/>
        <w:numPr>
          <w:ilvl w:val="0"/>
          <w:numId w:val="3"/>
        </w:numPr>
        <w:rPr>
          <w:rFonts w:asciiTheme="minorHAnsi" w:hAnsiTheme="minorHAnsi" w:cstheme="minorHAnsi"/>
        </w:rPr>
      </w:pPr>
      <w:r w:rsidRPr="008E3ADC">
        <w:rPr>
          <w:rFonts w:asciiTheme="minorHAnsi" w:hAnsiTheme="minorHAnsi" w:cstheme="minorHAnsi"/>
        </w:rPr>
        <w:t>CH</w:t>
      </w:r>
      <w:r w:rsidRPr="008E3ADC">
        <w:rPr>
          <w:rFonts w:asciiTheme="minorHAnsi" w:hAnsiTheme="minorHAnsi" w:cstheme="minorHAnsi"/>
          <w:vertAlign w:val="subscript"/>
        </w:rPr>
        <w:t>3</w:t>
      </w:r>
      <w:r w:rsidRPr="008E3ADC">
        <w:rPr>
          <w:rFonts w:asciiTheme="minorHAnsi" w:hAnsiTheme="minorHAnsi" w:cstheme="minorHAnsi"/>
        </w:rPr>
        <w:t>OH (metanol): _________________________________________________</w:t>
      </w:r>
    </w:p>
    <w:p w:rsidR="008E3ADC" w:rsidRPr="008E3ADC" w:rsidRDefault="008E3ADC" w:rsidP="008E3ADC">
      <w:pPr>
        <w:pStyle w:val="Sinespaciado"/>
        <w:numPr>
          <w:ilvl w:val="0"/>
          <w:numId w:val="3"/>
        </w:numPr>
        <w:rPr>
          <w:rFonts w:asciiTheme="minorHAnsi" w:hAnsiTheme="minorHAnsi" w:cstheme="minorHAnsi"/>
        </w:rPr>
      </w:pPr>
      <w:r w:rsidRPr="008E3ADC">
        <w:rPr>
          <w:rFonts w:asciiTheme="minorHAnsi" w:hAnsiTheme="minorHAnsi" w:cstheme="minorHAnsi"/>
        </w:rPr>
        <w:t>NaNO</w:t>
      </w:r>
      <w:r w:rsidRPr="008E3ADC">
        <w:rPr>
          <w:rFonts w:asciiTheme="minorHAnsi" w:hAnsiTheme="minorHAnsi" w:cstheme="minorHAnsi"/>
          <w:vertAlign w:val="subscript"/>
        </w:rPr>
        <w:t>3</w:t>
      </w:r>
      <w:r w:rsidRPr="008E3ADC">
        <w:rPr>
          <w:rFonts w:asciiTheme="minorHAnsi" w:hAnsiTheme="minorHAnsi" w:cstheme="minorHAnsi"/>
        </w:rPr>
        <w:t xml:space="preserve"> (nitrato de sodio): ____________________________________________</w:t>
      </w:r>
    </w:p>
    <w:p w:rsidR="008E3ADC" w:rsidRPr="008E3ADC" w:rsidRDefault="008E3ADC" w:rsidP="008E3ADC">
      <w:pPr>
        <w:pStyle w:val="Sinespaciado"/>
        <w:rPr>
          <w:rFonts w:asciiTheme="minorHAnsi" w:hAnsiTheme="minorHAnsi" w:cstheme="minorHAnsi"/>
        </w:rPr>
      </w:pPr>
      <w:r>
        <w:rPr>
          <w:rFonts w:asciiTheme="minorHAnsi" w:hAnsiTheme="minorHAnsi" w:cstheme="minorHAnsi"/>
        </w:rPr>
        <w:t xml:space="preserve">       </w:t>
      </w:r>
    </w:p>
    <w:p w:rsidR="00102E12" w:rsidRPr="00A562D3" w:rsidRDefault="008E3ADC" w:rsidP="008E3ADC">
      <w:pPr>
        <w:tabs>
          <w:tab w:val="left" w:pos="1155"/>
        </w:tabs>
        <w:rPr>
          <w:rFonts w:asciiTheme="minorHAnsi" w:hAnsiTheme="minorHAnsi" w:cstheme="minorHAnsi"/>
        </w:rPr>
      </w:pPr>
      <w:r w:rsidRPr="00A562D3">
        <w:rPr>
          <w:rFonts w:asciiTheme="minorHAnsi" w:hAnsiTheme="minorHAnsi" w:cstheme="minorHAnsi"/>
          <w:noProof/>
          <w:lang w:val="es-ES" w:eastAsia="es-ES"/>
        </w:rPr>
        <w:drawing>
          <wp:anchor distT="0" distB="0" distL="114300" distR="114300" simplePos="0" relativeHeight="251661312" behindDoc="1" locked="0" layoutInCell="1" allowOverlap="1" wp14:anchorId="043BE1CC" wp14:editId="0851FBFF">
            <wp:simplePos x="0" y="0"/>
            <wp:positionH relativeFrom="column">
              <wp:posOffset>-148590</wp:posOffset>
            </wp:positionH>
            <wp:positionV relativeFrom="paragraph">
              <wp:posOffset>194945</wp:posOffset>
            </wp:positionV>
            <wp:extent cx="4573905" cy="104140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3905" cy="1041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62D3">
        <w:rPr>
          <w:rFonts w:asciiTheme="minorHAnsi" w:hAnsiTheme="minorHAnsi" w:cstheme="minorHAnsi"/>
        </w:rPr>
        <w:t>7.- Complete</w:t>
      </w:r>
      <w:r w:rsidRPr="00A562D3">
        <w:rPr>
          <w:rFonts w:asciiTheme="minorHAnsi" w:hAnsiTheme="minorHAnsi" w:cstheme="minorHAnsi"/>
        </w:rPr>
        <w:t xml:space="preserve"> las siguientes disociaciones iónicas</w:t>
      </w:r>
    </w:p>
    <w:p w:rsidR="00893978" w:rsidRDefault="00893978" w:rsidP="008E3ADC">
      <w:pPr>
        <w:tabs>
          <w:tab w:val="left" w:pos="1155"/>
        </w:tabs>
      </w:pPr>
    </w:p>
    <w:p w:rsidR="00893978" w:rsidRPr="00893978" w:rsidRDefault="00893978" w:rsidP="00893978"/>
    <w:p w:rsidR="00893978" w:rsidRDefault="00893978" w:rsidP="00893978"/>
    <w:p w:rsidR="00893978" w:rsidRDefault="00A562D3" w:rsidP="00893978">
      <w:pPr>
        <w:pStyle w:val="Prrafodelista"/>
        <w:ind w:left="360"/>
      </w:pPr>
      <w:r>
        <w:lastRenderedPageBreak/>
        <w:t>8</w:t>
      </w:r>
      <w:r w:rsidR="00893978">
        <w:t xml:space="preserve">.- </w:t>
      </w:r>
      <w:r w:rsidR="00893978">
        <w:t>Las bebidas gaseosas son mezclas homogéneas que contienen agua y dióxido de carbono</w:t>
      </w:r>
    </w:p>
    <w:p w:rsidR="00893978" w:rsidRDefault="00893978" w:rsidP="00893978">
      <w:pPr>
        <w:pStyle w:val="Prrafodelista"/>
      </w:pPr>
      <w:r>
        <w:t>¿Por qué las bebidas gaseosas se  deben  almacenar en envases sellados?</w:t>
      </w:r>
    </w:p>
    <w:p w:rsidR="00893978" w:rsidRDefault="00893978" w:rsidP="00893978">
      <w:pPr>
        <w:pStyle w:val="Prrafodelista"/>
      </w:pPr>
      <w:proofErr w:type="gramStart"/>
      <w:r>
        <w:t>¿ Por</w:t>
      </w:r>
      <w:proofErr w:type="gramEnd"/>
      <w:r>
        <w:t xml:space="preserve"> qué una bebida gaseosa abierta que se vuelve a refrigerar conserva mejor su sabor?      </w:t>
      </w:r>
    </w:p>
    <w:p w:rsidR="00A562D3" w:rsidRDefault="00A562D3" w:rsidP="00893978">
      <w:r>
        <w:t xml:space="preserve">        9</w:t>
      </w:r>
      <w:r w:rsidR="00893978" w:rsidRPr="00893978">
        <w:t xml:space="preserve">.- </w:t>
      </w:r>
      <w:r w:rsidR="00893978">
        <w:t xml:space="preserve">Observe el gráfico y responda las </w:t>
      </w:r>
      <w:proofErr w:type="gramStart"/>
      <w:r w:rsidR="00893978">
        <w:t>preguntas :</w:t>
      </w:r>
      <w:proofErr w:type="gramEnd"/>
      <w:r w:rsidR="00893978" w:rsidRPr="00893978">
        <w:t xml:space="preserve">   </w:t>
      </w:r>
    </w:p>
    <w:p w:rsidR="00A562D3" w:rsidRDefault="00893978" w:rsidP="00893978">
      <w:r>
        <w:rPr>
          <w:noProof/>
          <w:lang w:val="es-ES" w:eastAsia="es-ES"/>
        </w:rPr>
        <w:drawing>
          <wp:inline distT="0" distB="0" distL="0" distR="0">
            <wp:extent cx="2619375" cy="20669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2066925"/>
                    </a:xfrm>
                    <a:prstGeom prst="rect">
                      <a:avLst/>
                    </a:prstGeom>
                    <a:noFill/>
                    <a:ln>
                      <a:noFill/>
                    </a:ln>
                  </pic:spPr>
                </pic:pic>
              </a:graphicData>
            </a:graphic>
          </wp:inline>
        </w:drawing>
      </w:r>
      <w:r w:rsidRPr="00893978">
        <w:t xml:space="preserve">          </w:t>
      </w:r>
    </w:p>
    <w:p w:rsidR="00A562D3" w:rsidRDefault="00A562D3" w:rsidP="00A562D3">
      <w:r>
        <w:t>¿Cómo es la solubilidad de ambos gases a medida que aumenta la solubilidad?</w:t>
      </w:r>
    </w:p>
    <w:p w:rsidR="00A562D3" w:rsidRDefault="00A562D3" w:rsidP="00A562D3">
      <w:r>
        <w:t>………………………………………………………………………………………………………………………………………………………………….</w:t>
      </w:r>
    </w:p>
    <w:p w:rsidR="00A562D3" w:rsidRDefault="00A562D3" w:rsidP="00A562D3">
      <w:r>
        <w:t>…………………………………………………………………………………………………………………………………………………………………</w:t>
      </w:r>
    </w:p>
    <w:p w:rsidR="00A562D3" w:rsidRDefault="00A562D3" w:rsidP="00A562D3">
      <w:r>
        <w:t>¿</w:t>
      </w:r>
      <w:proofErr w:type="gramStart"/>
      <w:r>
        <w:t>cuál</w:t>
      </w:r>
      <w:proofErr w:type="gramEnd"/>
      <w:r>
        <w:t xml:space="preserve"> es la unidad en que se expresa la solubilidad de una sustancias?</w:t>
      </w:r>
    </w:p>
    <w:p w:rsidR="00A562D3" w:rsidRDefault="00A562D3" w:rsidP="00A562D3">
      <w:r>
        <w:t>………………………………………………………………………………………………………………………………………………………………….</w:t>
      </w:r>
    </w:p>
    <w:p w:rsidR="008E3ADC" w:rsidRDefault="00A562D3" w:rsidP="00A562D3">
      <w:r>
        <w:t xml:space="preserve">10.- </w:t>
      </w:r>
      <w:r>
        <w:t>La explicación del proceso de disolución se fundamenta en las interacciones que se establecen entre soluto y disolvente y que son conocidas como fuerzas intermoleculares. Con ayuda de tu texto explica cuáles son las fuerzas intermoleculares más comunes.</w:t>
      </w:r>
    </w:p>
    <w:p w:rsidR="00A562D3" w:rsidRDefault="00A562D3" w:rsidP="00A562D3">
      <w:r>
        <w:t xml:space="preserve">11.-Una característica de las mezcla es que se pueden separar en sus </w:t>
      </w:r>
      <w:proofErr w:type="gramStart"/>
      <w:r>
        <w:t xml:space="preserve">componentes </w:t>
      </w:r>
      <w:r w:rsidR="007D25A6">
        <w:t>,investigue</w:t>
      </w:r>
      <w:proofErr w:type="gramEnd"/>
      <w:r w:rsidR="007D25A6">
        <w:t xml:space="preserve"> los métodos de separación de mezclas y elabore un mapa conceptual ,indicando el tipo de mezcla que separa cada uno.</w:t>
      </w:r>
    </w:p>
    <w:p w:rsidR="007D25A6" w:rsidRDefault="007D25A6" w:rsidP="00A562D3"/>
    <w:p w:rsidR="007D25A6" w:rsidRDefault="007D25A6" w:rsidP="00A562D3">
      <w:r>
        <w:t>12.- Con la información entregada en ésta guía, explique por qué se dice que el agua es el solvente un</w:t>
      </w:r>
      <w:r w:rsidR="00487BC8">
        <w:t>i</w:t>
      </w:r>
      <w:r>
        <w:t>versal</w:t>
      </w:r>
      <w:r w:rsidR="00487BC8">
        <w:t>.</w:t>
      </w:r>
    </w:p>
    <w:p w:rsidR="00487BC8" w:rsidRDefault="00487BC8" w:rsidP="00487BC8">
      <w:pPr>
        <w:rPr>
          <w:rFonts w:eastAsia="Times New Roman"/>
          <w:lang w:eastAsia="es-CL"/>
        </w:rPr>
      </w:pPr>
      <w:r>
        <w:t xml:space="preserve">13.- </w:t>
      </w:r>
      <w:r>
        <w:rPr>
          <w:rFonts w:eastAsia="Times New Roman"/>
          <w:lang w:eastAsia="es-CL"/>
        </w:rPr>
        <w:t>A partir de las siguientes sustancias cree tres soluciones químicas</w:t>
      </w:r>
      <w:r>
        <w:rPr>
          <w:rFonts w:eastAsia="Times New Roman"/>
          <w:lang w:eastAsia="es-CL"/>
        </w:rPr>
        <w:t>, indicando cuál es el soluto y cual el sol</w:t>
      </w:r>
      <w:bookmarkStart w:id="0" w:name="_GoBack"/>
      <w:bookmarkEnd w:id="0"/>
      <w:r>
        <w:rPr>
          <w:rFonts w:eastAsia="Times New Roman"/>
          <w:lang w:eastAsia="es-CL"/>
        </w:rPr>
        <w:t>vente</w:t>
      </w:r>
      <w:r>
        <w:rPr>
          <w:rFonts w:eastAsia="Times New Roman"/>
          <w:lang w:eastAsia="es-CL"/>
        </w:rPr>
        <w:t>:</w:t>
      </w:r>
    </w:p>
    <w:p w:rsidR="00487BC8" w:rsidRPr="00A562D3" w:rsidRDefault="00487BC8" w:rsidP="00487BC8">
      <w:r>
        <w:rPr>
          <w:rFonts w:eastAsia="Times New Roman"/>
          <w:lang w:eastAsia="es-CL"/>
        </w:rPr>
        <w:t xml:space="preserve">    </w:t>
      </w:r>
      <w:r>
        <w:rPr>
          <w:rFonts w:eastAsia="Times New Roman"/>
          <w:lang w:eastAsia="es-CL"/>
        </w:rPr>
        <w:t xml:space="preserve">           </w:t>
      </w:r>
      <w:r>
        <w:rPr>
          <w:rFonts w:eastAsia="Times New Roman"/>
          <w:lang w:eastAsia="es-CL"/>
        </w:rPr>
        <w:t xml:space="preserve">    Agua, sal alcohol, arena, miel</w:t>
      </w:r>
    </w:p>
    <w:sectPr w:rsidR="00487BC8" w:rsidRPr="00A562D3" w:rsidSect="00C450E0">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Bold">
    <w:altName w:val="MS Gothic"/>
    <w:panose1 w:val="00000000000000000000"/>
    <w:charset w:val="00"/>
    <w:family w:val="swiss"/>
    <w:notTrueType/>
    <w:pitch w:val="default"/>
    <w:sig w:usb0="00000003" w:usb1="08070000" w:usb2="00000010" w:usb3="00000000" w:csb0="00020001"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86A2D"/>
    <w:multiLevelType w:val="hybridMultilevel"/>
    <w:tmpl w:val="391415B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2B55E65"/>
    <w:multiLevelType w:val="hybridMultilevel"/>
    <w:tmpl w:val="EA0A12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F1A611C"/>
    <w:multiLevelType w:val="hybridMultilevel"/>
    <w:tmpl w:val="707492B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C4"/>
    <w:rsid w:val="0008626B"/>
    <w:rsid w:val="00102E12"/>
    <w:rsid w:val="00180DC4"/>
    <w:rsid w:val="00487BC8"/>
    <w:rsid w:val="00515EFB"/>
    <w:rsid w:val="00591E99"/>
    <w:rsid w:val="00792A7B"/>
    <w:rsid w:val="007D25A6"/>
    <w:rsid w:val="007D2B74"/>
    <w:rsid w:val="00891A47"/>
    <w:rsid w:val="00893978"/>
    <w:rsid w:val="008E3ADC"/>
    <w:rsid w:val="00A562D3"/>
    <w:rsid w:val="00C450E0"/>
    <w:rsid w:val="00D03986"/>
    <w:rsid w:val="00D322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C4"/>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0D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0DC4"/>
    <w:rPr>
      <w:rFonts w:ascii="Tahoma" w:eastAsia="Calibri" w:hAnsi="Tahoma" w:cs="Tahoma"/>
      <w:sz w:val="16"/>
      <w:szCs w:val="16"/>
      <w:lang w:val="es-CL"/>
    </w:rPr>
  </w:style>
  <w:style w:type="paragraph" w:customStyle="1" w:styleId="Default">
    <w:name w:val="Default"/>
    <w:rsid w:val="00D0398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891A47"/>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02E12"/>
    <w:pPr>
      <w:spacing w:after="0" w:line="240" w:lineRule="auto"/>
    </w:pPr>
    <w:rPr>
      <w:rFonts w:ascii="Calibri" w:eastAsia="Calibri" w:hAnsi="Calibri" w:cs="Times New Roman"/>
      <w:lang w:val="es-CL"/>
    </w:rPr>
  </w:style>
  <w:style w:type="paragraph" w:styleId="Prrafodelista">
    <w:name w:val="List Paragraph"/>
    <w:basedOn w:val="Normal"/>
    <w:uiPriority w:val="34"/>
    <w:qFormat/>
    <w:rsid w:val="008939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C4"/>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0D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0DC4"/>
    <w:rPr>
      <w:rFonts w:ascii="Tahoma" w:eastAsia="Calibri" w:hAnsi="Tahoma" w:cs="Tahoma"/>
      <w:sz w:val="16"/>
      <w:szCs w:val="16"/>
      <w:lang w:val="es-CL"/>
    </w:rPr>
  </w:style>
  <w:style w:type="paragraph" w:customStyle="1" w:styleId="Default">
    <w:name w:val="Default"/>
    <w:rsid w:val="00D0398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891A47"/>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02E12"/>
    <w:pPr>
      <w:spacing w:after="0" w:line="240" w:lineRule="auto"/>
    </w:pPr>
    <w:rPr>
      <w:rFonts w:ascii="Calibri" w:eastAsia="Calibri" w:hAnsi="Calibri" w:cs="Times New Roman"/>
      <w:lang w:val="es-CL"/>
    </w:rPr>
  </w:style>
  <w:style w:type="paragraph" w:styleId="Prrafodelista">
    <w:name w:val="List Paragraph"/>
    <w:basedOn w:val="Normal"/>
    <w:uiPriority w:val="34"/>
    <w:qFormat/>
    <w:rsid w:val="00893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diagramQuickStyle" Target="diagrams/quickStyle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89A2D-72F2-438B-95D1-EF3F4E03B26F}" type="doc">
      <dgm:prSet loTypeId="urn:microsoft.com/office/officeart/2005/8/layout/orgChart1" loCatId="hierarchy" qsTypeId="urn:microsoft.com/office/officeart/2005/8/quickstyle/simple1" qsCatId="simple" csTypeId="urn:microsoft.com/office/officeart/2005/8/colors/accent1_2" csCatId="accent1"/>
      <dgm:spPr/>
    </dgm:pt>
    <dgm:pt modelId="{C9537B76-FA7A-4CFF-AA64-5822762E6DB9}">
      <dgm:prSet/>
      <dgm:spPr/>
      <dgm:t>
        <a:bodyPr/>
        <a:lstStyle/>
        <a:p>
          <a:pPr marR="0" algn="ctr" rtl="0"/>
          <a:r>
            <a:rPr lang="es-ES" b="0" i="0" u="none" strike="noStrike" baseline="0" smtClean="0">
              <a:latin typeface="Calibri"/>
            </a:rPr>
            <a:t>MEZCLA</a:t>
          </a:r>
          <a:endParaRPr lang="es-ES" smtClean="0"/>
        </a:p>
      </dgm:t>
    </dgm:pt>
    <dgm:pt modelId="{CEEBFC85-37D8-4AE8-9B9D-8403BA00FA23}" type="parTrans" cxnId="{3BB888C4-3D22-4ED6-8275-2B8164BD5D32}">
      <dgm:prSet/>
      <dgm:spPr/>
    </dgm:pt>
    <dgm:pt modelId="{FE42485C-B291-47B5-A90F-EFD575AC62FC}" type="sibTrans" cxnId="{3BB888C4-3D22-4ED6-8275-2B8164BD5D32}">
      <dgm:prSet/>
      <dgm:spPr/>
    </dgm:pt>
    <dgm:pt modelId="{C03285EC-DED9-4F11-8395-D7E27B32DE0F}">
      <dgm:prSet/>
      <dgm:spPr/>
      <dgm:t>
        <a:bodyPr/>
        <a:lstStyle/>
        <a:p>
          <a:pPr marR="0" algn="ctr" rtl="0"/>
          <a:r>
            <a:rPr lang="es-ES" b="0" i="0" u="none" strike="noStrike" baseline="0" smtClean="0">
              <a:latin typeface="Calibri"/>
            </a:rPr>
            <a:t>HOMOGENEAS </a:t>
          </a:r>
          <a:endParaRPr lang="es-ES" smtClean="0"/>
        </a:p>
      </dgm:t>
    </dgm:pt>
    <dgm:pt modelId="{21AFFF40-6C6E-4444-8D3E-981F5D941113}" type="parTrans" cxnId="{274EA925-793F-45BC-B9E6-C1E04F660AC0}">
      <dgm:prSet/>
      <dgm:spPr/>
    </dgm:pt>
    <dgm:pt modelId="{1F1302B1-39EB-4B44-90B7-68C51EB28F92}" type="sibTrans" cxnId="{274EA925-793F-45BC-B9E6-C1E04F660AC0}">
      <dgm:prSet/>
      <dgm:spPr/>
    </dgm:pt>
    <dgm:pt modelId="{E2299858-9F8B-46E5-BA2B-A4B51E699F81}">
      <dgm:prSet/>
      <dgm:spPr/>
      <dgm:t>
        <a:bodyPr/>
        <a:lstStyle/>
        <a:p>
          <a:pPr marR="0" algn="ctr" rtl="0"/>
          <a:r>
            <a:rPr lang="es-ES" b="0" i="0" u="none" strike="noStrike" baseline="0" smtClean="0">
              <a:latin typeface="Calibri"/>
            </a:rPr>
            <a:t>HETEROGENEAS</a:t>
          </a:r>
          <a:endParaRPr lang="es-ES" smtClean="0"/>
        </a:p>
      </dgm:t>
    </dgm:pt>
    <dgm:pt modelId="{983D7883-7D0B-40AC-8E03-31563B53E8F7}" type="parTrans" cxnId="{F2DEB524-85F6-488E-93D5-887495796589}">
      <dgm:prSet/>
      <dgm:spPr/>
    </dgm:pt>
    <dgm:pt modelId="{C507AD4E-AC39-46FF-9054-A72C0753CE69}" type="sibTrans" cxnId="{F2DEB524-85F6-488E-93D5-887495796589}">
      <dgm:prSet/>
      <dgm:spPr/>
    </dgm:pt>
    <dgm:pt modelId="{C386EE34-4502-4905-9A9E-65C8A139AC4D}" type="pres">
      <dgm:prSet presAssocID="{F2E89A2D-72F2-438B-95D1-EF3F4E03B26F}" presName="hierChild1" presStyleCnt="0">
        <dgm:presLayoutVars>
          <dgm:orgChart val="1"/>
          <dgm:chPref val="1"/>
          <dgm:dir/>
          <dgm:animOne val="branch"/>
          <dgm:animLvl val="lvl"/>
          <dgm:resizeHandles/>
        </dgm:presLayoutVars>
      </dgm:prSet>
      <dgm:spPr/>
    </dgm:pt>
    <dgm:pt modelId="{CAC8E194-C91E-4C33-80EB-D457EB612781}" type="pres">
      <dgm:prSet presAssocID="{C9537B76-FA7A-4CFF-AA64-5822762E6DB9}" presName="hierRoot1" presStyleCnt="0">
        <dgm:presLayoutVars>
          <dgm:hierBranch/>
        </dgm:presLayoutVars>
      </dgm:prSet>
      <dgm:spPr/>
    </dgm:pt>
    <dgm:pt modelId="{F1FA606E-2ECE-46A0-9BA8-7CBE4BD4E69F}" type="pres">
      <dgm:prSet presAssocID="{C9537B76-FA7A-4CFF-AA64-5822762E6DB9}" presName="rootComposite1" presStyleCnt="0"/>
      <dgm:spPr/>
    </dgm:pt>
    <dgm:pt modelId="{47C36528-E129-4EFD-AD67-D63676B3BE90}" type="pres">
      <dgm:prSet presAssocID="{C9537B76-FA7A-4CFF-AA64-5822762E6DB9}" presName="rootText1" presStyleLbl="node0" presStyleIdx="0" presStyleCnt="1">
        <dgm:presLayoutVars>
          <dgm:chPref val="3"/>
        </dgm:presLayoutVars>
      </dgm:prSet>
      <dgm:spPr/>
    </dgm:pt>
    <dgm:pt modelId="{069135AE-CE4E-42D1-9B4C-E211008719FE}" type="pres">
      <dgm:prSet presAssocID="{C9537B76-FA7A-4CFF-AA64-5822762E6DB9}" presName="rootConnector1" presStyleLbl="node1" presStyleIdx="0" presStyleCnt="0"/>
      <dgm:spPr/>
    </dgm:pt>
    <dgm:pt modelId="{18D69AAA-3FA8-459B-83B2-E5C2F4E562C0}" type="pres">
      <dgm:prSet presAssocID="{C9537B76-FA7A-4CFF-AA64-5822762E6DB9}" presName="hierChild2" presStyleCnt="0"/>
      <dgm:spPr/>
    </dgm:pt>
    <dgm:pt modelId="{DED12999-F2BA-4066-908D-FDAF62A6559B}" type="pres">
      <dgm:prSet presAssocID="{21AFFF40-6C6E-4444-8D3E-981F5D941113}" presName="Name35" presStyleLbl="parChTrans1D2" presStyleIdx="0" presStyleCnt="2"/>
      <dgm:spPr/>
    </dgm:pt>
    <dgm:pt modelId="{DE7AB738-C126-446E-8992-C63D01ACC2D1}" type="pres">
      <dgm:prSet presAssocID="{C03285EC-DED9-4F11-8395-D7E27B32DE0F}" presName="hierRoot2" presStyleCnt="0">
        <dgm:presLayoutVars>
          <dgm:hierBranch/>
        </dgm:presLayoutVars>
      </dgm:prSet>
      <dgm:spPr/>
    </dgm:pt>
    <dgm:pt modelId="{6875AF99-3D6A-498B-894A-C04D1A84A060}" type="pres">
      <dgm:prSet presAssocID="{C03285EC-DED9-4F11-8395-D7E27B32DE0F}" presName="rootComposite" presStyleCnt="0"/>
      <dgm:spPr/>
    </dgm:pt>
    <dgm:pt modelId="{FAE0D256-815B-490B-9FE7-97BDA85CE038}" type="pres">
      <dgm:prSet presAssocID="{C03285EC-DED9-4F11-8395-D7E27B32DE0F}" presName="rootText" presStyleLbl="node2" presStyleIdx="0" presStyleCnt="2">
        <dgm:presLayoutVars>
          <dgm:chPref val="3"/>
        </dgm:presLayoutVars>
      </dgm:prSet>
      <dgm:spPr/>
    </dgm:pt>
    <dgm:pt modelId="{566B36EE-7CA2-4674-A706-D1F15FAE6098}" type="pres">
      <dgm:prSet presAssocID="{C03285EC-DED9-4F11-8395-D7E27B32DE0F}" presName="rootConnector" presStyleLbl="node2" presStyleIdx="0" presStyleCnt="2"/>
      <dgm:spPr/>
    </dgm:pt>
    <dgm:pt modelId="{685AFE0F-4788-4BC5-847A-021018C3BE5C}" type="pres">
      <dgm:prSet presAssocID="{C03285EC-DED9-4F11-8395-D7E27B32DE0F}" presName="hierChild4" presStyleCnt="0"/>
      <dgm:spPr/>
    </dgm:pt>
    <dgm:pt modelId="{8B929989-F7C5-4B94-9328-10A75ECF1307}" type="pres">
      <dgm:prSet presAssocID="{C03285EC-DED9-4F11-8395-D7E27B32DE0F}" presName="hierChild5" presStyleCnt="0"/>
      <dgm:spPr/>
    </dgm:pt>
    <dgm:pt modelId="{97BF782F-D096-43FD-A1EA-E4EC46825250}" type="pres">
      <dgm:prSet presAssocID="{983D7883-7D0B-40AC-8E03-31563B53E8F7}" presName="Name35" presStyleLbl="parChTrans1D2" presStyleIdx="1" presStyleCnt="2"/>
      <dgm:spPr/>
    </dgm:pt>
    <dgm:pt modelId="{DA9D2A47-49BE-45DF-8A3B-1F7CEDA81BE3}" type="pres">
      <dgm:prSet presAssocID="{E2299858-9F8B-46E5-BA2B-A4B51E699F81}" presName="hierRoot2" presStyleCnt="0">
        <dgm:presLayoutVars>
          <dgm:hierBranch/>
        </dgm:presLayoutVars>
      </dgm:prSet>
      <dgm:spPr/>
    </dgm:pt>
    <dgm:pt modelId="{07E24503-ACEE-4090-93CD-BBF8D56D5683}" type="pres">
      <dgm:prSet presAssocID="{E2299858-9F8B-46E5-BA2B-A4B51E699F81}" presName="rootComposite" presStyleCnt="0"/>
      <dgm:spPr/>
    </dgm:pt>
    <dgm:pt modelId="{778E0396-A3B7-40C1-BC5B-822B338D10A9}" type="pres">
      <dgm:prSet presAssocID="{E2299858-9F8B-46E5-BA2B-A4B51E699F81}" presName="rootText" presStyleLbl="node2" presStyleIdx="1" presStyleCnt="2">
        <dgm:presLayoutVars>
          <dgm:chPref val="3"/>
        </dgm:presLayoutVars>
      </dgm:prSet>
      <dgm:spPr/>
    </dgm:pt>
    <dgm:pt modelId="{C545C497-927E-4E68-A6D5-F0EDD6FB4117}" type="pres">
      <dgm:prSet presAssocID="{E2299858-9F8B-46E5-BA2B-A4B51E699F81}" presName="rootConnector" presStyleLbl="node2" presStyleIdx="1" presStyleCnt="2"/>
      <dgm:spPr/>
    </dgm:pt>
    <dgm:pt modelId="{1F7B0A6A-1A71-42DC-9B9E-2D1F9503AF17}" type="pres">
      <dgm:prSet presAssocID="{E2299858-9F8B-46E5-BA2B-A4B51E699F81}" presName="hierChild4" presStyleCnt="0"/>
      <dgm:spPr/>
    </dgm:pt>
    <dgm:pt modelId="{C56C2BA8-6739-4537-AC0E-057654085220}" type="pres">
      <dgm:prSet presAssocID="{E2299858-9F8B-46E5-BA2B-A4B51E699F81}" presName="hierChild5" presStyleCnt="0"/>
      <dgm:spPr/>
    </dgm:pt>
    <dgm:pt modelId="{B1AF0B7A-7BCC-44B0-A0CC-F6D159830EFD}" type="pres">
      <dgm:prSet presAssocID="{C9537B76-FA7A-4CFF-AA64-5822762E6DB9}" presName="hierChild3" presStyleCnt="0"/>
      <dgm:spPr/>
    </dgm:pt>
  </dgm:ptLst>
  <dgm:cxnLst>
    <dgm:cxn modelId="{EE2FCF67-8BAE-431C-90ED-F6D96E7E1D6C}" type="presOf" srcId="{C03285EC-DED9-4F11-8395-D7E27B32DE0F}" destId="{566B36EE-7CA2-4674-A706-D1F15FAE6098}" srcOrd="1" destOrd="0" presId="urn:microsoft.com/office/officeart/2005/8/layout/orgChart1"/>
    <dgm:cxn modelId="{5C80B9B1-0987-4376-A67C-10313C239127}" type="presOf" srcId="{F2E89A2D-72F2-438B-95D1-EF3F4E03B26F}" destId="{C386EE34-4502-4905-9A9E-65C8A139AC4D}" srcOrd="0" destOrd="0" presId="urn:microsoft.com/office/officeart/2005/8/layout/orgChart1"/>
    <dgm:cxn modelId="{311F401F-AC0F-432C-BED3-C8E82B479401}" type="presOf" srcId="{C03285EC-DED9-4F11-8395-D7E27B32DE0F}" destId="{FAE0D256-815B-490B-9FE7-97BDA85CE038}" srcOrd="0" destOrd="0" presId="urn:microsoft.com/office/officeart/2005/8/layout/orgChart1"/>
    <dgm:cxn modelId="{3BB888C4-3D22-4ED6-8275-2B8164BD5D32}" srcId="{F2E89A2D-72F2-438B-95D1-EF3F4E03B26F}" destId="{C9537B76-FA7A-4CFF-AA64-5822762E6DB9}" srcOrd="0" destOrd="0" parTransId="{CEEBFC85-37D8-4AE8-9B9D-8403BA00FA23}" sibTransId="{FE42485C-B291-47B5-A90F-EFD575AC62FC}"/>
    <dgm:cxn modelId="{42903FFD-D33E-44EA-B29B-3E868DE8BA8B}" type="presOf" srcId="{E2299858-9F8B-46E5-BA2B-A4B51E699F81}" destId="{778E0396-A3B7-40C1-BC5B-822B338D10A9}" srcOrd="0" destOrd="0" presId="urn:microsoft.com/office/officeart/2005/8/layout/orgChart1"/>
    <dgm:cxn modelId="{6AEAD0AB-A351-4385-837F-6244E8BD0192}" type="presOf" srcId="{C9537B76-FA7A-4CFF-AA64-5822762E6DB9}" destId="{47C36528-E129-4EFD-AD67-D63676B3BE90}" srcOrd="0" destOrd="0" presId="urn:microsoft.com/office/officeart/2005/8/layout/orgChart1"/>
    <dgm:cxn modelId="{8AC911B4-6320-4CB7-ABFE-FB287274B9DE}" type="presOf" srcId="{983D7883-7D0B-40AC-8E03-31563B53E8F7}" destId="{97BF782F-D096-43FD-A1EA-E4EC46825250}" srcOrd="0" destOrd="0" presId="urn:microsoft.com/office/officeart/2005/8/layout/orgChart1"/>
    <dgm:cxn modelId="{9CBD97D9-BDA7-42C3-8BAF-BED48F1592E4}" type="presOf" srcId="{21AFFF40-6C6E-4444-8D3E-981F5D941113}" destId="{DED12999-F2BA-4066-908D-FDAF62A6559B}" srcOrd="0" destOrd="0" presId="urn:microsoft.com/office/officeart/2005/8/layout/orgChart1"/>
    <dgm:cxn modelId="{F2DEB524-85F6-488E-93D5-887495796589}" srcId="{C9537B76-FA7A-4CFF-AA64-5822762E6DB9}" destId="{E2299858-9F8B-46E5-BA2B-A4B51E699F81}" srcOrd="1" destOrd="0" parTransId="{983D7883-7D0B-40AC-8E03-31563B53E8F7}" sibTransId="{C507AD4E-AC39-46FF-9054-A72C0753CE69}"/>
    <dgm:cxn modelId="{CF06A1D5-2B2E-41B0-97C4-1E9CA8790334}" type="presOf" srcId="{E2299858-9F8B-46E5-BA2B-A4B51E699F81}" destId="{C545C497-927E-4E68-A6D5-F0EDD6FB4117}" srcOrd="1" destOrd="0" presId="urn:microsoft.com/office/officeart/2005/8/layout/orgChart1"/>
    <dgm:cxn modelId="{274EA925-793F-45BC-B9E6-C1E04F660AC0}" srcId="{C9537B76-FA7A-4CFF-AA64-5822762E6DB9}" destId="{C03285EC-DED9-4F11-8395-D7E27B32DE0F}" srcOrd="0" destOrd="0" parTransId="{21AFFF40-6C6E-4444-8D3E-981F5D941113}" sibTransId="{1F1302B1-39EB-4B44-90B7-68C51EB28F92}"/>
    <dgm:cxn modelId="{6997E825-5934-43B7-BA72-DD2D19596CDD}" type="presOf" srcId="{C9537B76-FA7A-4CFF-AA64-5822762E6DB9}" destId="{069135AE-CE4E-42D1-9B4C-E211008719FE}" srcOrd="1" destOrd="0" presId="urn:microsoft.com/office/officeart/2005/8/layout/orgChart1"/>
    <dgm:cxn modelId="{11DF85F0-EE83-45EB-B30F-AF226E180AB1}" type="presParOf" srcId="{C386EE34-4502-4905-9A9E-65C8A139AC4D}" destId="{CAC8E194-C91E-4C33-80EB-D457EB612781}" srcOrd="0" destOrd="0" presId="urn:microsoft.com/office/officeart/2005/8/layout/orgChart1"/>
    <dgm:cxn modelId="{447F9301-A3B8-454F-A448-43F566E90054}" type="presParOf" srcId="{CAC8E194-C91E-4C33-80EB-D457EB612781}" destId="{F1FA606E-2ECE-46A0-9BA8-7CBE4BD4E69F}" srcOrd="0" destOrd="0" presId="urn:microsoft.com/office/officeart/2005/8/layout/orgChart1"/>
    <dgm:cxn modelId="{73C15F11-9340-49DB-BCE2-836D1D37F58B}" type="presParOf" srcId="{F1FA606E-2ECE-46A0-9BA8-7CBE4BD4E69F}" destId="{47C36528-E129-4EFD-AD67-D63676B3BE90}" srcOrd="0" destOrd="0" presId="urn:microsoft.com/office/officeart/2005/8/layout/orgChart1"/>
    <dgm:cxn modelId="{96AA540B-E892-4FBB-95FA-122CF9A87669}" type="presParOf" srcId="{F1FA606E-2ECE-46A0-9BA8-7CBE4BD4E69F}" destId="{069135AE-CE4E-42D1-9B4C-E211008719FE}" srcOrd="1" destOrd="0" presId="urn:microsoft.com/office/officeart/2005/8/layout/orgChart1"/>
    <dgm:cxn modelId="{DB921709-F62A-48F5-8FF1-265F9D970FE4}" type="presParOf" srcId="{CAC8E194-C91E-4C33-80EB-D457EB612781}" destId="{18D69AAA-3FA8-459B-83B2-E5C2F4E562C0}" srcOrd="1" destOrd="0" presId="urn:microsoft.com/office/officeart/2005/8/layout/orgChart1"/>
    <dgm:cxn modelId="{585D9AD5-7748-418A-974B-62460A964265}" type="presParOf" srcId="{18D69AAA-3FA8-459B-83B2-E5C2F4E562C0}" destId="{DED12999-F2BA-4066-908D-FDAF62A6559B}" srcOrd="0" destOrd="0" presId="urn:microsoft.com/office/officeart/2005/8/layout/orgChart1"/>
    <dgm:cxn modelId="{C01367CA-7C21-4F01-A09A-2029BF178D95}" type="presParOf" srcId="{18D69AAA-3FA8-459B-83B2-E5C2F4E562C0}" destId="{DE7AB738-C126-446E-8992-C63D01ACC2D1}" srcOrd="1" destOrd="0" presId="urn:microsoft.com/office/officeart/2005/8/layout/orgChart1"/>
    <dgm:cxn modelId="{4403312F-3A55-4B94-BAA9-7FF94A97BA27}" type="presParOf" srcId="{DE7AB738-C126-446E-8992-C63D01ACC2D1}" destId="{6875AF99-3D6A-498B-894A-C04D1A84A060}" srcOrd="0" destOrd="0" presId="urn:microsoft.com/office/officeart/2005/8/layout/orgChart1"/>
    <dgm:cxn modelId="{CF363287-1881-4C00-885C-449003FC603F}" type="presParOf" srcId="{6875AF99-3D6A-498B-894A-C04D1A84A060}" destId="{FAE0D256-815B-490B-9FE7-97BDA85CE038}" srcOrd="0" destOrd="0" presId="urn:microsoft.com/office/officeart/2005/8/layout/orgChart1"/>
    <dgm:cxn modelId="{35A57843-9A44-4F9A-93CD-B799F0B64A91}" type="presParOf" srcId="{6875AF99-3D6A-498B-894A-C04D1A84A060}" destId="{566B36EE-7CA2-4674-A706-D1F15FAE6098}" srcOrd="1" destOrd="0" presId="urn:microsoft.com/office/officeart/2005/8/layout/orgChart1"/>
    <dgm:cxn modelId="{90DA78DC-CF94-43B2-B21E-D58D1965FFF5}" type="presParOf" srcId="{DE7AB738-C126-446E-8992-C63D01ACC2D1}" destId="{685AFE0F-4788-4BC5-847A-021018C3BE5C}" srcOrd="1" destOrd="0" presId="urn:microsoft.com/office/officeart/2005/8/layout/orgChart1"/>
    <dgm:cxn modelId="{31A504CD-FB94-408B-95AD-1977D36DF1EE}" type="presParOf" srcId="{DE7AB738-C126-446E-8992-C63D01ACC2D1}" destId="{8B929989-F7C5-4B94-9328-10A75ECF1307}" srcOrd="2" destOrd="0" presId="urn:microsoft.com/office/officeart/2005/8/layout/orgChart1"/>
    <dgm:cxn modelId="{9996197E-42C6-4269-9992-726ECD72FA7D}" type="presParOf" srcId="{18D69AAA-3FA8-459B-83B2-E5C2F4E562C0}" destId="{97BF782F-D096-43FD-A1EA-E4EC46825250}" srcOrd="2" destOrd="0" presId="urn:microsoft.com/office/officeart/2005/8/layout/orgChart1"/>
    <dgm:cxn modelId="{8BF9E0D4-46E7-40A4-97BB-3528D9F25D23}" type="presParOf" srcId="{18D69AAA-3FA8-459B-83B2-E5C2F4E562C0}" destId="{DA9D2A47-49BE-45DF-8A3B-1F7CEDA81BE3}" srcOrd="3" destOrd="0" presId="urn:microsoft.com/office/officeart/2005/8/layout/orgChart1"/>
    <dgm:cxn modelId="{2D525B81-989C-4D60-AD40-7DFA3F5EE4EA}" type="presParOf" srcId="{DA9D2A47-49BE-45DF-8A3B-1F7CEDA81BE3}" destId="{07E24503-ACEE-4090-93CD-BBF8D56D5683}" srcOrd="0" destOrd="0" presId="urn:microsoft.com/office/officeart/2005/8/layout/orgChart1"/>
    <dgm:cxn modelId="{75040BA6-F9DD-46AF-B00C-8EB8C94BF718}" type="presParOf" srcId="{07E24503-ACEE-4090-93CD-BBF8D56D5683}" destId="{778E0396-A3B7-40C1-BC5B-822B338D10A9}" srcOrd="0" destOrd="0" presId="urn:microsoft.com/office/officeart/2005/8/layout/orgChart1"/>
    <dgm:cxn modelId="{CDA3D7FF-4E0B-434E-A996-A2B0CA6A6851}" type="presParOf" srcId="{07E24503-ACEE-4090-93CD-BBF8D56D5683}" destId="{C545C497-927E-4E68-A6D5-F0EDD6FB4117}" srcOrd="1" destOrd="0" presId="urn:microsoft.com/office/officeart/2005/8/layout/orgChart1"/>
    <dgm:cxn modelId="{9F8969A2-8153-4997-AFF0-CC8C037AD81C}" type="presParOf" srcId="{DA9D2A47-49BE-45DF-8A3B-1F7CEDA81BE3}" destId="{1F7B0A6A-1A71-42DC-9B9E-2D1F9503AF17}" srcOrd="1" destOrd="0" presId="urn:microsoft.com/office/officeart/2005/8/layout/orgChart1"/>
    <dgm:cxn modelId="{26299A5A-2224-471C-8F1B-071D4714AE71}" type="presParOf" srcId="{DA9D2A47-49BE-45DF-8A3B-1F7CEDA81BE3}" destId="{C56C2BA8-6739-4537-AC0E-057654085220}" srcOrd="2" destOrd="0" presId="urn:microsoft.com/office/officeart/2005/8/layout/orgChart1"/>
    <dgm:cxn modelId="{FBA43BB3-0689-4DC5-B44D-4C388EDE2D94}" type="presParOf" srcId="{CAC8E194-C91E-4C33-80EB-D457EB612781}" destId="{B1AF0B7A-7BCC-44B0-A0CC-F6D159830EFD}"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BF782F-D096-43FD-A1EA-E4EC46825250}">
      <dsp:nvSpPr>
        <dsp:cNvPr id="0" name=""/>
        <dsp:cNvSpPr/>
      </dsp:nvSpPr>
      <dsp:spPr>
        <a:xfrm>
          <a:off x="2385060" y="595692"/>
          <a:ext cx="720423" cy="250064"/>
        </a:xfrm>
        <a:custGeom>
          <a:avLst/>
          <a:gdLst/>
          <a:ahLst/>
          <a:cxnLst/>
          <a:rect l="0" t="0" r="0" b="0"/>
          <a:pathLst>
            <a:path>
              <a:moveTo>
                <a:pt x="0" y="0"/>
              </a:moveTo>
              <a:lnTo>
                <a:pt x="0" y="125032"/>
              </a:lnTo>
              <a:lnTo>
                <a:pt x="720423" y="125032"/>
              </a:lnTo>
              <a:lnTo>
                <a:pt x="720423" y="2500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12999-F2BA-4066-908D-FDAF62A6559B}">
      <dsp:nvSpPr>
        <dsp:cNvPr id="0" name=""/>
        <dsp:cNvSpPr/>
      </dsp:nvSpPr>
      <dsp:spPr>
        <a:xfrm>
          <a:off x="1664636" y="595692"/>
          <a:ext cx="720423" cy="250064"/>
        </a:xfrm>
        <a:custGeom>
          <a:avLst/>
          <a:gdLst/>
          <a:ahLst/>
          <a:cxnLst/>
          <a:rect l="0" t="0" r="0" b="0"/>
          <a:pathLst>
            <a:path>
              <a:moveTo>
                <a:pt x="720423" y="0"/>
              </a:moveTo>
              <a:lnTo>
                <a:pt x="720423" y="125032"/>
              </a:lnTo>
              <a:lnTo>
                <a:pt x="0" y="125032"/>
              </a:lnTo>
              <a:lnTo>
                <a:pt x="0" y="2500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36528-E129-4EFD-AD67-D63676B3BE90}">
      <dsp:nvSpPr>
        <dsp:cNvPr id="0" name=""/>
        <dsp:cNvSpPr/>
      </dsp:nvSpPr>
      <dsp:spPr>
        <a:xfrm>
          <a:off x="1789668" y="301"/>
          <a:ext cx="1190783" cy="595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ES" sz="1400" b="0" i="0" u="none" strike="noStrike" kern="1200" baseline="0" smtClean="0">
              <a:latin typeface="Calibri"/>
            </a:rPr>
            <a:t>MEZCLA</a:t>
          </a:r>
          <a:endParaRPr lang="es-ES" sz="1400" kern="1200" smtClean="0"/>
        </a:p>
      </dsp:txBody>
      <dsp:txXfrm>
        <a:off x="1789668" y="301"/>
        <a:ext cx="1190783" cy="595391"/>
      </dsp:txXfrm>
    </dsp:sp>
    <dsp:sp modelId="{FAE0D256-815B-490B-9FE7-97BDA85CE038}">
      <dsp:nvSpPr>
        <dsp:cNvPr id="0" name=""/>
        <dsp:cNvSpPr/>
      </dsp:nvSpPr>
      <dsp:spPr>
        <a:xfrm>
          <a:off x="1069244" y="845757"/>
          <a:ext cx="1190783" cy="595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ES" sz="1400" b="0" i="0" u="none" strike="noStrike" kern="1200" baseline="0" smtClean="0">
              <a:latin typeface="Calibri"/>
            </a:rPr>
            <a:t>HOMOGENEAS </a:t>
          </a:r>
          <a:endParaRPr lang="es-ES" sz="1400" kern="1200" smtClean="0"/>
        </a:p>
      </dsp:txBody>
      <dsp:txXfrm>
        <a:off x="1069244" y="845757"/>
        <a:ext cx="1190783" cy="595391"/>
      </dsp:txXfrm>
    </dsp:sp>
    <dsp:sp modelId="{778E0396-A3B7-40C1-BC5B-822B338D10A9}">
      <dsp:nvSpPr>
        <dsp:cNvPr id="0" name=""/>
        <dsp:cNvSpPr/>
      </dsp:nvSpPr>
      <dsp:spPr>
        <a:xfrm>
          <a:off x="2510092" y="845757"/>
          <a:ext cx="1190783" cy="595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s-ES" sz="1400" b="0" i="0" u="none" strike="noStrike" kern="1200" baseline="0" smtClean="0">
              <a:latin typeface="Calibri"/>
            </a:rPr>
            <a:t>HETEROGENEAS</a:t>
          </a:r>
          <a:endParaRPr lang="es-ES" sz="1400" kern="1200" smtClean="0"/>
        </a:p>
      </dsp:txBody>
      <dsp:txXfrm>
        <a:off x="2510092" y="845757"/>
        <a:ext cx="1190783" cy="595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10</Pages>
  <Words>2534</Words>
  <Characters>13937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2020-03-19T00:12:00Z</dcterms:created>
  <dcterms:modified xsi:type="dcterms:W3CDTF">2020-03-19T03:54:00Z</dcterms:modified>
</cp:coreProperties>
</file>